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56302" w14:textId="463DF827" w:rsidR="00E85DCD" w:rsidRDefault="00E85DCD" w:rsidP="00E85DCD">
      <w:pPr>
        <w:jc w:val="center"/>
      </w:pPr>
    </w:p>
    <w:p w14:paraId="1179E3F3" w14:textId="532958D9" w:rsidR="00660F6A" w:rsidRDefault="00660F6A" w:rsidP="00E85DCD">
      <w:pPr>
        <w:jc w:val="center"/>
        <w:rPr>
          <w:b/>
          <w:noProof/>
          <w:sz w:val="32"/>
          <w14:ligatures w14:val="standardContextual"/>
        </w:rPr>
      </w:pPr>
    </w:p>
    <w:p w14:paraId="417F03A9" w14:textId="5265DA91" w:rsidR="00E85DCD" w:rsidRDefault="00660F6A" w:rsidP="00660F6A">
      <w:pPr>
        <w:jc w:val="center"/>
        <w:rPr>
          <w:b/>
          <w:sz w:val="32"/>
        </w:rPr>
      </w:pPr>
      <w:r>
        <w:rPr>
          <w:b/>
          <w:noProof/>
          <w:sz w:val="32"/>
          <w14:ligatures w14:val="standardContextual"/>
        </w:rPr>
        <w:drawing>
          <wp:anchor distT="0" distB="0" distL="114300" distR="114300" simplePos="0" relativeHeight="251658240" behindDoc="1" locked="0" layoutInCell="1" allowOverlap="1" wp14:anchorId="6B33312F" wp14:editId="222B0C48">
            <wp:simplePos x="0" y="0"/>
            <wp:positionH relativeFrom="margin">
              <wp:align>center</wp:align>
            </wp:positionH>
            <wp:positionV relativeFrom="paragraph">
              <wp:posOffset>350520</wp:posOffset>
            </wp:positionV>
            <wp:extent cx="4031322" cy="2781300"/>
            <wp:effectExtent l="0" t="0" r="0" b="0"/>
            <wp:wrapTight wrapText="bothSides">
              <wp:wrapPolygon edited="0">
                <wp:start x="9902" y="1184"/>
                <wp:lineTo x="9289" y="2071"/>
                <wp:lineTo x="8881" y="3107"/>
                <wp:lineTo x="8881" y="3847"/>
                <wp:lineTo x="6533" y="4734"/>
                <wp:lineTo x="5716" y="5326"/>
                <wp:lineTo x="5716" y="6214"/>
                <wp:lineTo x="2858" y="8433"/>
                <wp:lineTo x="2858" y="8729"/>
                <wp:lineTo x="5104" y="10948"/>
                <wp:lineTo x="3267" y="10948"/>
                <wp:lineTo x="3267" y="11244"/>
                <wp:lineTo x="4900" y="13315"/>
                <wp:lineTo x="2960" y="13759"/>
                <wp:lineTo x="2246" y="14351"/>
                <wp:lineTo x="2246" y="16126"/>
                <wp:lineTo x="2858" y="18049"/>
                <wp:lineTo x="3062" y="18493"/>
                <wp:lineTo x="10208" y="20712"/>
                <wp:lineTo x="12250" y="20712"/>
                <wp:lineTo x="13883" y="20416"/>
                <wp:lineTo x="19395" y="18641"/>
                <wp:lineTo x="19395" y="18049"/>
                <wp:lineTo x="19803" y="18049"/>
                <wp:lineTo x="20212" y="16422"/>
                <wp:lineTo x="20416" y="14351"/>
                <wp:lineTo x="19803" y="13611"/>
                <wp:lineTo x="18170" y="13315"/>
                <wp:lineTo x="19293" y="10948"/>
                <wp:lineTo x="19497" y="8581"/>
                <wp:lineTo x="15924" y="5178"/>
                <wp:lineTo x="13883" y="3847"/>
                <wp:lineTo x="13985" y="2959"/>
                <wp:lineTo x="12147" y="1627"/>
                <wp:lineTo x="10718" y="1184"/>
                <wp:lineTo x="9902" y="1184"/>
              </wp:wrapPolygon>
            </wp:wrapTight>
            <wp:docPr id="16653809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380944" name="Picture 1665380944"/>
                    <pic:cNvPicPr/>
                  </pic:nvPicPr>
                  <pic:blipFill rotWithShape="1">
                    <a:blip r:embed="rId7" cstate="print">
                      <a:extLst>
                        <a:ext uri="{28A0092B-C50C-407E-A947-70E740481C1C}">
                          <a14:useLocalDpi xmlns:a14="http://schemas.microsoft.com/office/drawing/2010/main" val="0"/>
                        </a:ext>
                      </a:extLst>
                    </a:blip>
                    <a:srcRect t="22838" r="2256" b="25044"/>
                    <a:stretch>
                      <a:fillRect/>
                    </a:stretch>
                  </pic:blipFill>
                  <pic:spPr bwMode="auto">
                    <a:xfrm>
                      <a:off x="0" y="0"/>
                      <a:ext cx="4031322" cy="2781300"/>
                    </a:xfrm>
                    <a:prstGeom prst="rect">
                      <a:avLst/>
                    </a:prstGeom>
                    <a:ln>
                      <a:noFill/>
                    </a:ln>
                    <a:extLst>
                      <a:ext uri="{53640926-AAD7-44D8-BBD7-CCE9431645EC}">
                        <a14:shadowObscured xmlns:a14="http://schemas.microsoft.com/office/drawing/2010/main"/>
                      </a:ext>
                    </a:extLst>
                  </pic:spPr>
                </pic:pic>
              </a:graphicData>
            </a:graphic>
          </wp:anchor>
        </w:drawing>
      </w:r>
    </w:p>
    <w:p w14:paraId="40BC5265" w14:textId="77777777" w:rsidR="00E85DCD" w:rsidRDefault="00E85DCD" w:rsidP="00E85DCD">
      <w:pPr>
        <w:jc w:val="center"/>
        <w:rPr>
          <w:b/>
          <w:sz w:val="32"/>
        </w:rPr>
      </w:pPr>
    </w:p>
    <w:p w14:paraId="76696758" w14:textId="77777777" w:rsidR="00660F6A" w:rsidRDefault="00660F6A" w:rsidP="00E85DCD">
      <w:pPr>
        <w:jc w:val="center"/>
        <w:rPr>
          <w:b/>
          <w:sz w:val="32"/>
        </w:rPr>
      </w:pPr>
    </w:p>
    <w:p w14:paraId="78672575" w14:textId="77777777" w:rsidR="00660F6A" w:rsidRDefault="00660F6A" w:rsidP="00E85DCD">
      <w:pPr>
        <w:jc w:val="center"/>
        <w:rPr>
          <w:b/>
          <w:sz w:val="32"/>
        </w:rPr>
      </w:pPr>
    </w:p>
    <w:p w14:paraId="45919F89" w14:textId="77777777" w:rsidR="00660F6A" w:rsidRDefault="00660F6A" w:rsidP="00E85DCD">
      <w:pPr>
        <w:jc w:val="center"/>
        <w:rPr>
          <w:b/>
          <w:sz w:val="32"/>
        </w:rPr>
      </w:pPr>
    </w:p>
    <w:p w14:paraId="2DDEE0C9" w14:textId="77777777" w:rsidR="00660F6A" w:rsidRDefault="00660F6A" w:rsidP="00E85DCD">
      <w:pPr>
        <w:jc w:val="center"/>
        <w:rPr>
          <w:b/>
          <w:sz w:val="32"/>
        </w:rPr>
      </w:pPr>
    </w:p>
    <w:p w14:paraId="065A2B3E" w14:textId="77777777" w:rsidR="00660F6A" w:rsidRDefault="00660F6A" w:rsidP="00E85DCD">
      <w:pPr>
        <w:jc w:val="center"/>
        <w:rPr>
          <w:b/>
          <w:sz w:val="32"/>
        </w:rPr>
      </w:pPr>
    </w:p>
    <w:p w14:paraId="56DBF69B" w14:textId="77777777" w:rsidR="00660F6A" w:rsidRDefault="00660F6A" w:rsidP="00E85DCD">
      <w:pPr>
        <w:jc w:val="center"/>
        <w:rPr>
          <w:b/>
          <w:sz w:val="32"/>
        </w:rPr>
      </w:pPr>
    </w:p>
    <w:p w14:paraId="26C69952" w14:textId="53B9A8E4" w:rsidR="00E85DCD" w:rsidRPr="00E85DCD" w:rsidRDefault="00E85DCD" w:rsidP="00E85DCD">
      <w:pPr>
        <w:jc w:val="center"/>
        <w:rPr>
          <w:b/>
          <w:sz w:val="32"/>
        </w:rPr>
      </w:pPr>
      <w:r>
        <w:rPr>
          <w:b/>
          <w:sz w:val="32"/>
        </w:rPr>
        <w:t>RURAL MUNICIPALITY OF ROCKWOOD</w:t>
      </w:r>
      <w:r>
        <w:rPr>
          <w:b/>
          <w:sz w:val="32"/>
        </w:rPr>
        <w:br/>
      </w:r>
      <w:r>
        <w:rPr>
          <w:b/>
          <w:sz w:val="28"/>
        </w:rPr>
        <w:t>REQUEST FOR PROPOSAL 2026-</w:t>
      </w:r>
      <w:r w:rsidR="00FD3F06">
        <w:rPr>
          <w:b/>
          <w:sz w:val="28"/>
        </w:rPr>
        <w:t>301</w:t>
      </w:r>
      <w:r>
        <w:rPr>
          <w:b/>
          <w:sz w:val="28"/>
        </w:rPr>
        <w:br/>
      </w:r>
      <w:r w:rsidR="002B0492">
        <w:rPr>
          <w:b/>
          <w:sz w:val="32"/>
        </w:rPr>
        <w:t>WINFIELD ROAD WASTE TRANSFER STATION CARETAKING AND EQUIPMENT SERVICES</w:t>
      </w:r>
    </w:p>
    <w:p w14:paraId="531B4DED" w14:textId="77777777" w:rsidR="002A7942" w:rsidRDefault="00E85DCD" w:rsidP="002A7942">
      <w:pPr>
        <w:jc w:val="right"/>
        <w:rPr>
          <w:b/>
        </w:rPr>
      </w:pPr>
      <w:r>
        <w:rPr>
          <w:b/>
        </w:rPr>
        <w:br/>
      </w:r>
    </w:p>
    <w:p w14:paraId="48AFFFE8" w14:textId="77777777" w:rsidR="002B0492" w:rsidRDefault="002B0492" w:rsidP="002B0492">
      <w:pPr>
        <w:spacing w:after="0"/>
        <w:rPr>
          <w:bCs/>
        </w:rPr>
      </w:pPr>
    </w:p>
    <w:p w14:paraId="757DB5FB" w14:textId="1B954620" w:rsidR="00E85DCD" w:rsidRDefault="002A7942" w:rsidP="002B0492">
      <w:pPr>
        <w:spacing w:after="0"/>
        <w:rPr>
          <w:bCs/>
        </w:rPr>
      </w:pPr>
      <w:r w:rsidRPr="002A7942">
        <w:rPr>
          <w:bCs/>
        </w:rPr>
        <w:t>Prepared by:</w:t>
      </w:r>
    </w:p>
    <w:p w14:paraId="3E4C98F8" w14:textId="77777777" w:rsidR="002B0492" w:rsidRDefault="002B0492" w:rsidP="002B0492">
      <w:pPr>
        <w:spacing w:after="0"/>
        <w:rPr>
          <w:bCs/>
        </w:rPr>
      </w:pPr>
    </w:p>
    <w:p w14:paraId="60BF596F" w14:textId="728E67EA" w:rsidR="002A7942" w:rsidRPr="002A7942" w:rsidRDefault="002A7942" w:rsidP="002B0492">
      <w:pPr>
        <w:spacing w:after="0"/>
        <w:rPr>
          <w:bCs/>
        </w:rPr>
      </w:pPr>
      <w:r w:rsidRPr="002A7942">
        <w:rPr>
          <w:bCs/>
        </w:rPr>
        <w:t>RM of Rockwood</w:t>
      </w:r>
    </w:p>
    <w:p w14:paraId="073F0B1F" w14:textId="588486F3" w:rsidR="002A7942" w:rsidRPr="002A7942" w:rsidRDefault="002A7942" w:rsidP="002B0492">
      <w:pPr>
        <w:spacing w:after="0"/>
        <w:rPr>
          <w:bCs/>
        </w:rPr>
      </w:pPr>
      <w:r w:rsidRPr="002A7942">
        <w:rPr>
          <w:bCs/>
        </w:rPr>
        <w:t>Department of Operations</w:t>
      </w:r>
    </w:p>
    <w:p w14:paraId="20181765" w14:textId="5F8A37D1" w:rsidR="002A7942" w:rsidRPr="002A7942" w:rsidRDefault="002A7942" w:rsidP="002B0492">
      <w:pPr>
        <w:spacing w:after="0"/>
        <w:rPr>
          <w:bCs/>
        </w:rPr>
      </w:pPr>
      <w:r w:rsidRPr="002A7942">
        <w:rPr>
          <w:bCs/>
        </w:rPr>
        <w:t>285 Main Street</w:t>
      </w:r>
    </w:p>
    <w:p w14:paraId="22C5DBB3" w14:textId="0BCA7A24" w:rsidR="002A7942" w:rsidRPr="002A7942" w:rsidRDefault="002A7942" w:rsidP="002B0492">
      <w:pPr>
        <w:spacing w:after="0"/>
        <w:rPr>
          <w:bCs/>
        </w:rPr>
      </w:pPr>
      <w:r w:rsidRPr="002A7942">
        <w:rPr>
          <w:bCs/>
        </w:rPr>
        <w:t>Stonewall, MB R0C 2Z0</w:t>
      </w:r>
    </w:p>
    <w:p w14:paraId="520A10CB" w14:textId="668395A4" w:rsidR="002A7942" w:rsidRPr="002A7942" w:rsidRDefault="002A7942" w:rsidP="002B0492">
      <w:pPr>
        <w:spacing w:after="0"/>
        <w:rPr>
          <w:bCs/>
        </w:rPr>
      </w:pPr>
      <w:r w:rsidRPr="002A7942">
        <w:rPr>
          <w:bCs/>
        </w:rPr>
        <w:t>Phone: 204-467-2272</w:t>
      </w:r>
    </w:p>
    <w:p w14:paraId="6B813142" w14:textId="0414DD01" w:rsidR="002A7942" w:rsidRPr="002A7942" w:rsidRDefault="002A7942" w:rsidP="002B0492">
      <w:pPr>
        <w:spacing w:after="0"/>
        <w:rPr>
          <w:bCs/>
        </w:rPr>
      </w:pPr>
      <w:proofErr w:type="gramStart"/>
      <w:r w:rsidRPr="00FD3F06">
        <w:rPr>
          <w:bCs/>
        </w:rPr>
        <w:t>Email:</w:t>
      </w:r>
      <w:r w:rsidR="002B0492">
        <w:rPr>
          <w:bCs/>
        </w:rPr>
        <w:t>beth.hutchinson@rock</w:t>
      </w:r>
      <w:r w:rsidR="00B4618C">
        <w:rPr>
          <w:bCs/>
        </w:rPr>
        <w:t>w</w:t>
      </w:r>
      <w:r w:rsidR="002B0492">
        <w:rPr>
          <w:bCs/>
        </w:rPr>
        <w:t>ood.ca</w:t>
      </w:r>
      <w:proofErr w:type="gramEnd"/>
    </w:p>
    <w:p w14:paraId="6F59AF81" w14:textId="6BBE0E20" w:rsidR="002A7942" w:rsidRPr="002A7942" w:rsidRDefault="002B0492" w:rsidP="002B0492">
      <w:pPr>
        <w:spacing w:after="0"/>
        <w:rPr>
          <w:b/>
        </w:rPr>
      </w:pPr>
      <w:r>
        <w:rPr>
          <w:b/>
        </w:rPr>
        <w:t>September 10, 2026</w:t>
      </w:r>
    </w:p>
    <w:p w14:paraId="48174AB5" w14:textId="4099E8B5" w:rsidR="002A7942" w:rsidRDefault="002A7942" w:rsidP="002A7942">
      <w:pPr>
        <w:spacing w:after="0"/>
        <w:jc w:val="right"/>
        <w:rPr>
          <w:b/>
        </w:rPr>
      </w:pPr>
      <w:r>
        <w:rPr>
          <w:b/>
        </w:rPr>
        <w:t xml:space="preserve">   </w:t>
      </w:r>
    </w:p>
    <w:p w14:paraId="668F8164" w14:textId="1AF399DE" w:rsidR="002A7942" w:rsidRPr="00DD4136" w:rsidRDefault="002A7942" w:rsidP="00DD4136">
      <w:pPr>
        <w:spacing w:after="0"/>
        <w:jc w:val="right"/>
        <w:rPr>
          <w:b/>
        </w:rPr>
      </w:pPr>
      <w:r>
        <w:rPr>
          <w:b/>
        </w:rPr>
        <w:t xml:space="preserve">          </w:t>
      </w:r>
    </w:p>
    <w:p w14:paraId="413D3335" w14:textId="48E0B49F" w:rsidR="00DD4136" w:rsidRDefault="00473DF8">
      <w:pPr>
        <w:pStyle w:val="TOC1"/>
        <w:tabs>
          <w:tab w:val="right" w:leader="dot" w:pos="9350"/>
        </w:tabs>
        <w:rPr>
          <w:noProof/>
          <w:kern w:val="2"/>
          <w:sz w:val="24"/>
          <w:szCs w:val="24"/>
          <w:lang w:val="en-CA" w:eastAsia="en-CA"/>
          <w14:ligatures w14:val="standardContextual"/>
        </w:rPr>
      </w:pPr>
      <w:r>
        <w:lastRenderedPageBreak/>
        <w:fldChar w:fldCharType="begin"/>
      </w:r>
      <w:r>
        <w:instrText xml:space="preserve"> TOC \o "1-3" \h \z \u </w:instrText>
      </w:r>
      <w:r>
        <w:fldChar w:fldCharType="separate"/>
      </w:r>
      <w:hyperlink w:anchor="_Toc239949361" w:history="1">
        <w:r w:rsidR="00DD4136" w:rsidRPr="00A12ED5">
          <w:rPr>
            <w:rStyle w:val="Hyperlink"/>
            <w:b/>
            <w:bCs/>
            <w:noProof/>
          </w:rPr>
          <w:t>1. INVITATION</w:t>
        </w:r>
        <w:r w:rsidR="00DD4136">
          <w:rPr>
            <w:noProof/>
            <w:webHidden/>
          </w:rPr>
          <w:tab/>
        </w:r>
        <w:r w:rsidR="00DD4136">
          <w:rPr>
            <w:noProof/>
            <w:webHidden/>
          </w:rPr>
          <w:fldChar w:fldCharType="begin"/>
        </w:r>
        <w:r w:rsidR="00DD4136">
          <w:rPr>
            <w:noProof/>
            <w:webHidden/>
          </w:rPr>
          <w:instrText xml:space="preserve"> PAGEREF _Toc239949361 \h </w:instrText>
        </w:r>
        <w:r w:rsidR="00DD4136">
          <w:rPr>
            <w:noProof/>
            <w:webHidden/>
          </w:rPr>
        </w:r>
        <w:r w:rsidR="00DD4136">
          <w:rPr>
            <w:noProof/>
            <w:webHidden/>
          </w:rPr>
          <w:fldChar w:fldCharType="separate"/>
        </w:r>
        <w:r w:rsidR="0092634D">
          <w:rPr>
            <w:noProof/>
            <w:webHidden/>
          </w:rPr>
          <w:t>3</w:t>
        </w:r>
        <w:r w:rsidR="00DD4136">
          <w:rPr>
            <w:noProof/>
            <w:webHidden/>
          </w:rPr>
          <w:fldChar w:fldCharType="end"/>
        </w:r>
      </w:hyperlink>
    </w:p>
    <w:p w14:paraId="63E25683" w14:textId="49C90E3D" w:rsidR="00DD4136" w:rsidRDefault="00DD4136">
      <w:pPr>
        <w:pStyle w:val="TOC1"/>
        <w:tabs>
          <w:tab w:val="right" w:leader="dot" w:pos="9350"/>
        </w:tabs>
        <w:rPr>
          <w:noProof/>
          <w:kern w:val="2"/>
          <w:sz w:val="24"/>
          <w:szCs w:val="24"/>
          <w:lang w:val="en-CA" w:eastAsia="en-CA"/>
          <w14:ligatures w14:val="standardContextual"/>
        </w:rPr>
      </w:pPr>
      <w:hyperlink w:anchor="_Toc239949362" w:history="1">
        <w:r w:rsidRPr="00A12ED5">
          <w:rPr>
            <w:rStyle w:val="Hyperlink"/>
            <w:b/>
            <w:bCs/>
            <w:noProof/>
          </w:rPr>
          <w:t>2. INSTRUCTIONS</w:t>
        </w:r>
        <w:r>
          <w:rPr>
            <w:noProof/>
            <w:webHidden/>
          </w:rPr>
          <w:tab/>
        </w:r>
        <w:r>
          <w:rPr>
            <w:noProof/>
            <w:webHidden/>
          </w:rPr>
          <w:fldChar w:fldCharType="begin"/>
        </w:r>
        <w:r>
          <w:rPr>
            <w:noProof/>
            <w:webHidden/>
          </w:rPr>
          <w:instrText xml:space="preserve"> PAGEREF _Toc239949362 \h </w:instrText>
        </w:r>
        <w:r>
          <w:rPr>
            <w:noProof/>
            <w:webHidden/>
          </w:rPr>
        </w:r>
        <w:r>
          <w:rPr>
            <w:noProof/>
            <w:webHidden/>
          </w:rPr>
          <w:fldChar w:fldCharType="separate"/>
        </w:r>
        <w:r w:rsidR="0092634D">
          <w:rPr>
            <w:noProof/>
            <w:webHidden/>
          </w:rPr>
          <w:t>3</w:t>
        </w:r>
        <w:r>
          <w:rPr>
            <w:noProof/>
            <w:webHidden/>
          </w:rPr>
          <w:fldChar w:fldCharType="end"/>
        </w:r>
      </w:hyperlink>
    </w:p>
    <w:p w14:paraId="7D1DCCC2" w14:textId="084BBA84" w:rsidR="00DD4136" w:rsidRDefault="00DD4136">
      <w:pPr>
        <w:pStyle w:val="TOC2"/>
        <w:tabs>
          <w:tab w:val="right" w:leader="dot" w:pos="9350"/>
        </w:tabs>
        <w:rPr>
          <w:noProof/>
          <w:kern w:val="2"/>
          <w:sz w:val="24"/>
          <w:szCs w:val="24"/>
          <w:lang w:val="en-CA" w:eastAsia="en-CA"/>
          <w14:ligatures w14:val="standardContextual"/>
        </w:rPr>
      </w:pPr>
      <w:hyperlink w:anchor="_Toc239949363" w:history="1">
        <w:r w:rsidRPr="00A12ED5">
          <w:rPr>
            <w:rStyle w:val="Hyperlink"/>
            <w:b/>
            <w:bCs/>
            <w:noProof/>
          </w:rPr>
          <w:t>2.1 Request for Proposal Closing</w:t>
        </w:r>
        <w:r>
          <w:rPr>
            <w:noProof/>
            <w:webHidden/>
          </w:rPr>
          <w:tab/>
        </w:r>
        <w:r>
          <w:rPr>
            <w:noProof/>
            <w:webHidden/>
          </w:rPr>
          <w:fldChar w:fldCharType="begin"/>
        </w:r>
        <w:r>
          <w:rPr>
            <w:noProof/>
            <w:webHidden/>
          </w:rPr>
          <w:instrText xml:space="preserve"> PAGEREF _Toc239949363 \h </w:instrText>
        </w:r>
        <w:r>
          <w:rPr>
            <w:noProof/>
            <w:webHidden/>
          </w:rPr>
        </w:r>
        <w:r>
          <w:rPr>
            <w:noProof/>
            <w:webHidden/>
          </w:rPr>
          <w:fldChar w:fldCharType="separate"/>
        </w:r>
        <w:r w:rsidR="0092634D">
          <w:rPr>
            <w:noProof/>
            <w:webHidden/>
          </w:rPr>
          <w:t>3</w:t>
        </w:r>
        <w:r>
          <w:rPr>
            <w:noProof/>
            <w:webHidden/>
          </w:rPr>
          <w:fldChar w:fldCharType="end"/>
        </w:r>
      </w:hyperlink>
    </w:p>
    <w:p w14:paraId="7B452143" w14:textId="7C6B6A2D" w:rsidR="00DD4136" w:rsidRDefault="00DD4136">
      <w:pPr>
        <w:pStyle w:val="TOC2"/>
        <w:tabs>
          <w:tab w:val="right" w:leader="dot" w:pos="9350"/>
        </w:tabs>
        <w:rPr>
          <w:noProof/>
          <w:kern w:val="2"/>
          <w:sz w:val="24"/>
          <w:szCs w:val="24"/>
          <w:lang w:val="en-CA" w:eastAsia="en-CA"/>
          <w14:ligatures w14:val="standardContextual"/>
        </w:rPr>
      </w:pPr>
      <w:hyperlink w:anchor="_Toc239949364" w:history="1">
        <w:r w:rsidRPr="00A12ED5">
          <w:rPr>
            <w:rStyle w:val="Hyperlink"/>
            <w:b/>
            <w:bCs/>
            <w:noProof/>
          </w:rPr>
          <w:t>2.2 Submission Requirements</w:t>
        </w:r>
        <w:r>
          <w:rPr>
            <w:noProof/>
            <w:webHidden/>
          </w:rPr>
          <w:tab/>
        </w:r>
        <w:r>
          <w:rPr>
            <w:noProof/>
            <w:webHidden/>
          </w:rPr>
          <w:fldChar w:fldCharType="begin"/>
        </w:r>
        <w:r>
          <w:rPr>
            <w:noProof/>
            <w:webHidden/>
          </w:rPr>
          <w:instrText xml:space="preserve"> PAGEREF _Toc239949364 \h </w:instrText>
        </w:r>
        <w:r>
          <w:rPr>
            <w:noProof/>
            <w:webHidden/>
          </w:rPr>
        </w:r>
        <w:r>
          <w:rPr>
            <w:noProof/>
            <w:webHidden/>
          </w:rPr>
          <w:fldChar w:fldCharType="separate"/>
        </w:r>
        <w:r w:rsidR="0092634D">
          <w:rPr>
            <w:noProof/>
            <w:webHidden/>
          </w:rPr>
          <w:t>3</w:t>
        </w:r>
        <w:r>
          <w:rPr>
            <w:noProof/>
            <w:webHidden/>
          </w:rPr>
          <w:fldChar w:fldCharType="end"/>
        </w:r>
      </w:hyperlink>
    </w:p>
    <w:p w14:paraId="261A1209" w14:textId="75255B6E" w:rsidR="00DD4136" w:rsidRDefault="00DD4136">
      <w:pPr>
        <w:pStyle w:val="TOC2"/>
        <w:tabs>
          <w:tab w:val="right" w:leader="dot" w:pos="9350"/>
        </w:tabs>
        <w:rPr>
          <w:noProof/>
          <w:kern w:val="2"/>
          <w:sz w:val="24"/>
          <w:szCs w:val="24"/>
          <w:lang w:val="en-CA" w:eastAsia="en-CA"/>
          <w14:ligatures w14:val="standardContextual"/>
        </w:rPr>
      </w:pPr>
      <w:hyperlink w:anchor="_Toc239949365" w:history="1">
        <w:r w:rsidRPr="00A12ED5">
          <w:rPr>
            <w:rStyle w:val="Hyperlink"/>
            <w:b/>
            <w:bCs/>
            <w:noProof/>
          </w:rPr>
          <w:t>2.3 Examination of Locations</w:t>
        </w:r>
        <w:r>
          <w:rPr>
            <w:noProof/>
            <w:webHidden/>
          </w:rPr>
          <w:tab/>
        </w:r>
        <w:r>
          <w:rPr>
            <w:noProof/>
            <w:webHidden/>
          </w:rPr>
          <w:fldChar w:fldCharType="begin"/>
        </w:r>
        <w:r>
          <w:rPr>
            <w:noProof/>
            <w:webHidden/>
          </w:rPr>
          <w:instrText xml:space="preserve"> PAGEREF _Toc239949365 \h </w:instrText>
        </w:r>
        <w:r>
          <w:rPr>
            <w:noProof/>
            <w:webHidden/>
          </w:rPr>
        </w:r>
        <w:r>
          <w:rPr>
            <w:noProof/>
            <w:webHidden/>
          </w:rPr>
          <w:fldChar w:fldCharType="separate"/>
        </w:r>
        <w:r w:rsidR="0092634D">
          <w:rPr>
            <w:noProof/>
            <w:webHidden/>
          </w:rPr>
          <w:t>3</w:t>
        </w:r>
        <w:r>
          <w:rPr>
            <w:noProof/>
            <w:webHidden/>
          </w:rPr>
          <w:fldChar w:fldCharType="end"/>
        </w:r>
      </w:hyperlink>
    </w:p>
    <w:p w14:paraId="51329F23" w14:textId="46841526" w:rsidR="00DD4136" w:rsidRDefault="00DD4136">
      <w:pPr>
        <w:pStyle w:val="TOC2"/>
        <w:tabs>
          <w:tab w:val="right" w:leader="dot" w:pos="9350"/>
        </w:tabs>
        <w:rPr>
          <w:noProof/>
          <w:kern w:val="2"/>
          <w:sz w:val="24"/>
          <w:szCs w:val="24"/>
          <w:lang w:val="en-CA" w:eastAsia="en-CA"/>
          <w14:ligatures w14:val="standardContextual"/>
        </w:rPr>
      </w:pPr>
      <w:hyperlink w:anchor="_Toc239949366" w:history="1">
        <w:r w:rsidRPr="00A12ED5">
          <w:rPr>
            <w:rStyle w:val="Hyperlink"/>
            <w:b/>
            <w:bCs/>
            <w:noProof/>
          </w:rPr>
          <w:t>2.4 Qualifications</w:t>
        </w:r>
        <w:r>
          <w:rPr>
            <w:noProof/>
            <w:webHidden/>
          </w:rPr>
          <w:tab/>
        </w:r>
        <w:r>
          <w:rPr>
            <w:noProof/>
            <w:webHidden/>
          </w:rPr>
          <w:fldChar w:fldCharType="begin"/>
        </w:r>
        <w:r>
          <w:rPr>
            <w:noProof/>
            <w:webHidden/>
          </w:rPr>
          <w:instrText xml:space="preserve"> PAGEREF _Toc239949366 \h </w:instrText>
        </w:r>
        <w:r>
          <w:rPr>
            <w:noProof/>
            <w:webHidden/>
          </w:rPr>
        </w:r>
        <w:r>
          <w:rPr>
            <w:noProof/>
            <w:webHidden/>
          </w:rPr>
          <w:fldChar w:fldCharType="separate"/>
        </w:r>
        <w:r w:rsidR="0092634D">
          <w:rPr>
            <w:noProof/>
            <w:webHidden/>
          </w:rPr>
          <w:t>4</w:t>
        </w:r>
        <w:r>
          <w:rPr>
            <w:noProof/>
            <w:webHidden/>
          </w:rPr>
          <w:fldChar w:fldCharType="end"/>
        </w:r>
      </w:hyperlink>
    </w:p>
    <w:p w14:paraId="1E0FE094" w14:textId="3D5AABE2" w:rsidR="00DD4136" w:rsidRDefault="00DD4136">
      <w:pPr>
        <w:pStyle w:val="TOC2"/>
        <w:tabs>
          <w:tab w:val="right" w:leader="dot" w:pos="9350"/>
        </w:tabs>
        <w:rPr>
          <w:noProof/>
          <w:kern w:val="2"/>
          <w:sz w:val="24"/>
          <w:szCs w:val="24"/>
          <w:lang w:val="en-CA" w:eastAsia="en-CA"/>
          <w14:ligatures w14:val="standardContextual"/>
        </w:rPr>
      </w:pPr>
      <w:hyperlink w:anchor="_Toc239949367" w:history="1">
        <w:r w:rsidRPr="00A12ED5">
          <w:rPr>
            <w:rStyle w:val="Hyperlink"/>
            <w:b/>
            <w:bCs/>
            <w:noProof/>
          </w:rPr>
          <w:t>2.5 Insurance &amp; WCB</w:t>
        </w:r>
        <w:r>
          <w:rPr>
            <w:noProof/>
            <w:webHidden/>
          </w:rPr>
          <w:tab/>
        </w:r>
        <w:r>
          <w:rPr>
            <w:noProof/>
            <w:webHidden/>
          </w:rPr>
          <w:fldChar w:fldCharType="begin"/>
        </w:r>
        <w:r>
          <w:rPr>
            <w:noProof/>
            <w:webHidden/>
          </w:rPr>
          <w:instrText xml:space="preserve"> PAGEREF _Toc239949367 \h </w:instrText>
        </w:r>
        <w:r>
          <w:rPr>
            <w:noProof/>
            <w:webHidden/>
          </w:rPr>
        </w:r>
        <w:r>
          <w:rPr>
            <w:noProof/>
            <w:webHidden/>
          </w:rPr>
          <w:fldChar w:fldCharType="separate"/>
        </w:r>
        <w:r w:rsidR="0092634D">
          <w:rPr>
            <w:noProof/>
            <w:webHidden/>
          </w:rPr>
          <w:t>4</w:t>
        </w:r>
        <w:r>
          <w:rPr>
            <w:noProof/>
            <w:webHidden/>
          </w:rPr>
          <w:fldChar w:fldCharType="end"/>
        </w:r>
      </w:hyperlink>
    </w:p>
    <w:p w14:paraId="62273F97" w14:textId="1913AC22" w:rsidR="00DD4136" w:rsidRDefault="00DD4136">
      <w:pPr>
        <w:pStyle w:val="TOC1"/>
        <w:tabs>
          <w:tab w:val="right" w:leader="dot" w:pos="9350"/>
        </w:tabs>
        <w:rPr>
          <w:noProof/>
          <w:kern w:val="2"/>
          <w:sz w:val="24"/>
          <w:szCs w:val="24"/>
          <w:lang w:val="en-CA" w:eastAsia="en-CA"/>
          <w14:ligatures w14:val="standardContextual"/>
        </w:rPr>
      </w:pPr>
      <w:hyperlink w:anchor="_Toc239949368" w:history="1">
        <w:r w:rsidRPr="00A12ED5">
          <w:rPr>
            <w:rStyle w:val="Hyperlink"/>
            <w:b/>
            <w:bCs/>
            <w:noProof/>
          </w:rPr>
          <w:t>3. SCOPE OF WORK OPTIONS</w:t>
        </w:r>
        <w:r>
          <w:rPr>
            <w:noProof/>
            <w:webHidden/>
          </w:rPr>
          <w:tab/>
        </w:r>
        <w:r>
          <w:rPr>
            <w:noProof/>
            <w:webHidden/>
          </w:rPr>
          <w:fldChar w:fldCharType="begin"/>
        </w:r>
        <w:r>
          <w:rPr>
            <w:noProof/>
            <w:webHidden/>
          </w:rPr>
          <w:instrText xml:space="preserve"> PAGEREF _Toc239949368 \h </w:instrText>
        </w:r>
        <w:r>
          <w:rPr>
            <w:noProof/>
            <w:webHidden/>
          </w:rPr>
        </w:r>
        <w:r>
          <w:rPr>
            <w:noProof/>
            <w:webHidden/>
          </w:rPr>
          <w:fldChar w:fldCharType="separate"/>
        </w:r>
        <w:r w:rsidR="0092634D">
          <w:rPr>
            <w:noProof/>
            <w:webHidden/>
          </w:rPr>
          <w:t>4</w:t>
        </w:r>
        <w:r>
          <w:rPr>
            <w:noProof/>
            <w:webHidden/>
          </w:rPr>
          <w:fldChar w:fldCharType="end"/>
        </w:r>
      </w:hyperlink>
    </w:p>
    <w:p w14:paraId="16BF7C0B" w14:textId="2301D5D9" w:rsidR="00DD4136" w:rsidRDefault="00DD4136">
      <w:pPr>
        <w:pStyle w:val="TOC2"/>
        <w:tabs>
          <w:tab w:val="right" w:leader="dot" w:pos="9350"/>
        </w:tabs>
        <w:rPr>
          <w:noProof/>
          <w:kern w:val="2"/>
          <w:sz w:val="24"/>
          <w:szCs w:val="24"/>
          <w:lang w:val="en-CA" w:eastAsia="en-CA"/>
          <w14:ligatures w14:val="standardContextual"/>
        </w:rPr>
      </w:pPr>
      <w:hyperlink w:anchor="_Toc239949369" w:history="1">
        <w:r w:rsidRPr="00A12ED5">
          <w:rPr>
            <w:rStyle w:val="Hyperlink"/>
            <w:b/>
            <w:bCs/>
            <w:noProof/>
          </w:rPr>
          <w:t>3.1 Site Attendance and Public Operations</w:t>
        </w:r>
        <w:r>
          <w:rPr>
            <w:noProof/>
            <w:webHidden/>
          </w:rPr>
          <w:tab/>
        </w:r>
        <w:r>
          <w:rPr>
            <w:noProof/>
            <w:webHidden/>
          </w:rPr>
          <w:fldChar w:fldCharType="begin"/>
        </w:r>
        <w:r>
          <w:rPr>
            <w:noProof/>
            <w:webHidden/>
          </w:rPr>
          <w:instrText xml:space="preserve"> PAGEREF _Toc239949369 \h </w:instrText>
        </w:r>
        <w:r>
          <w:rPr>
            <w:noProof/>
            <w:webHidden/>
          </w:rPr>
        </w:r>
        <w:r>
          <w:rPr>
            <w:noProof/>
            <w:webHidden/>
          </w:rPr>
          <w:fldChar w:fldCharType="separate"/>
        </w:r>
        <w:r w:rsidR="0092634D">
          <w:rPr>
            <w:noProof/>
            <w:webHidden/>
          </w:rPr>
          <w:t>4</w:t>
        </w:r>
        <w:r>
          <w:rPr>
            <w:noProof/>
            <w:webHidden/>
          </w:rPr>
          <w:fldChar w:fldCharType="end"/>
        </w:r>
      </w:hyperlink>
    </w:p>
    <w:p w14:paraId="4B0672F5" w14:textId="75D1777A" w:rsidR="00DD4136" w:rsidRDefault="00DD4136">
      <w:pPr>
        <w:pStyle w:val="TOC2"/>
        <w:tabs>
          <w:tab w:val="right" w:leader="dot" w:pos="9350"/>
        </w:tabs>
        <w:rPr>
          <w:noProof/>
          <w:kern w:val="2"/>
          <w:sz w:val="24"/>
          <w:szCs w:val="24"/>
          <w:lang w:val="en-CA" w:eastAsia="en-CA"/>
          <w14:ligatures w14:val="standardContextual"/>
        </w:rPr>
      </w:pPr>
      <w:hyperlink w:anchor="_Toc239949370" w:history="1">
        <w:r w:rsidRPr="00A12ED5">
          <w:rPr>
            <w:rStyle w:val="Hyperlink"/>
            <w:b/>
            <w:bCs/>
            <w:noProof/>
          </w:rPr>
          <w:t>3.2 Hours of Operation</w:t>
        </w:r>
        <w:r>
          <w:rPr>
            <w:noProof/>
            <w:webHidden/>
          </w:rPr>
          <w:tab/>
        </w:r>
        <w:r>
          <w:rPr>
            <w:noProof/>
            <w:webHidden/>
          </w:rPr>
          <w:fldChar w:fldCharType="begin"/>
        </w:r>
        <w:r>
          <w:rPr>
            <w:noProof/>
            <w:webHidden/>
          </w:rPr>
          <w:instrText xml:space="preserve"> PAGEREF _Toc239949370 \h </w:instrText>
        </w:r>
        <w:r>
          <w:rPr>
            <w:noProof/>
            <w:webHidden/>
          </w:rPr>
        </w:r>
        <w:r>
          <w:rPr>
            <w:noProof/>
            <w:webHidden/>
          </w:rPr>
          <w:fldChar w:fldCharType="separate"/>
        </w:r>
        <w:r w:rsidR="0092634D">
          <w:rPr>
            <w:noProof/>
            <w:webHidden/>
          </w:rPr>
          <w:t>5</w:t>
        </w:r>
        <w:r>
          <w:rPr>
            <w:noProof/>
            <w:webHidden/>
          </w:rPr>
          <w:fldChar w:fldCharType="end"/>
        </w:r>
      </w:hyperlink>
    </w:p>
    <w:p w14:paraId="51750D59" w14:textId="06B3BDB5" w:rsidR="00DD4136" w:rsidRDefault="00DD4136">
      <w:pPr>
        <w:pStyle w:val="TOC2"/>
        <w:tabs>
          <w:tab w:val="right" w:leader="dot" w:pos="9350"/>
        </w:tabs>
        <w:rPr>
          <w:noProof/>
          <w:kern w:val="2"/>
          <w:sz w:val="24"/>
          <w:szCs w:val="24"/>
          <w:lang w:val="en-CA" w:eastAsia="en-CA"/>
          <w14:ligatures w14:val="standardContextual"/>
        </w:rPr>
      </w:pPr>
      <w:hyperlink w:anchor="_Toc239949371" w:history="1">
        <w:r w:rsidRPr="00A12ED5">
          <w:rPr>
            <w:rStyle w:val="Hyperlink"/>
            <w:b/>
            <w:bCs/>
            <w:noProof/>
          </w:rPr>
          <w:t>3.3 Waste Separation and Disposal</w:t>
        </w:r>
        <w:r>
          <w:rPr>
            <w:noProof/>
            <w:webHidden/>
          </w:rPr>
          <w:tab/>
        </w:r>
        <w:r>
          <w:rPr>
            <w:noProof/>
            <w:webHidden/>
          </w:rPr>
          <w:fldChar w:fldCharType="begin"/>
        </w:r>
        <w:r>
          <w:rPr>
            <w:noProof/>
            <w:webHidden/>
          </w:rPr>
          <w:instrText xml:space="preserve"> PAGEREF _Toc239949371 \h </w:instrText>
        </w:r>
        <w:r>
          <w:rPr>
            <w:noProof/>
            <w:webHidden/>
          </w:rPr>
        </w:r>
        <w:r>
          <w:rPr>
            <w:noProof/>
            <w:webHidden/>
          </w:rPr>
          <w:fldChar w:fldCharType="separate"/>
        </w:r>
        <w:r w:rsidR="0092634D">
          <w:rPr>
            <w:noProof/>
            <w:webHidden/>
          </w:rPr>
          <w:t>5</w:t>
        </w:r>
        <w:r>
          <w:rPr>
            <w:noProof/>
            <w:webHidden/>
          </w:rPr>
          <w:fldChar w:fldCharType="end"/>
        </w:r>
      </w:hyperlink>
    </w:p>
    <w:p w14:paraId="128E0233" w14:textId="5B1D2E61" w:rsidR="00DD4136" w:rsidRDefault="00DD4136">
      <w:pPr>
        <w:pStyle w:val="TOC2"/>
        <w:tabs>
          <w:tab w:val="right" w:leader="dot" w:pos="9350"/>
        </w:tabs>
        <w:rPr>
          <w:noProof/>
          <w:kern w:val="2"/>
          <w:sz w:val="24"/>
          <w:szCs w:val="24"/>
          <w:lang w:val="en-CA" w:eastAsia="en-CA"/>
          <w14:ligatures w14:val="standardContextual"/>
        </w:rPr>
      </w:pPr>
      <w:hyperlink w:anchor="_Toc239949372" w:history="1">
        <w:r w:rsidRPr="00A12ED5">
          <w:rPr>
            <w:rStyle w:val="Hyperlink"/>
            <w:b/>
            <w:bCs/>
            <w:noProof/>
          </w:rPr>
          <w:t>3.4 Tipping Fees and Receipting</w:t>
        </w:r>
        <w:r>
          <w:rPr>
            <w:noProof/>
            <w:webHidden/>
          </w:rPr>
          <w:tab/>
        </w:r>
        <w:r>
          <w:rPr>
            <w:noProof/>
            <w:webHidden/>
          </w:rPr>
          <w:fldChar w:fldCharType="begin"/>
        </w:r>
        <w:r>
          <w:rPr>
            <w:noProof/>
            <w:webHidden/>
          </w:rPr>
          <w:instrText xml:space="preserve"> PAGEREF _Toc239949372 \h </w:instrText>
        </w:r>
        <w:r>
          <w:rPr>
            <w:noProof/>
            <w:webHidden/>
          </w:rPr>
        </w:r>
        <w:r>
          <w:rPr>
            <w:noProof/>
            <w:webHidden/>
          </w:rPr>
          <w:fldChar w:fldCharType="separate"/>
        </w:r>
        <w:r w:rsidR="0092634D">
          <w:rPr>
            <w:noProof/>
            <w:webHidden/>
          </w:rPr>
          <w:t>6</w:t>
        </w:r>
        <w:r>
          <w:rPr>
            <w:noProof/>
            <w:webHidden/>
          </w:rPr>
          <w:fldChar w:fldCharType="end"/>
        </w:r>
      </w:hyperlink>
    </w:p>
    <w:p w14:paraId="6CF72375" w14:textId="6DE40B4B" w:rsidR="00DD4136" w:rsidRDefault="00DD4136">
      <w:pPr>
        <w:pStyle w:val="TOC2"/>
        <w:tabs>
          <w:tab w:val="right" w:leader="dot" w:pos="9350"/>
        </w:tabs>
        <w:rPr>
          <w:noProof/>
          <w:kern w:val="2"/>
          <w:sz w:val="24"/>
          <w:szCs w:val="24"/>
          <w:lang w:val="en-CA" w:eastAsia="en-CA"/>
          <w14:ligatures w14:val="standardContextual"/>
        </w:rPr>
      </w:pPr>
      <w:hyperlink w:anchor="_Toc239949373" w:history="1">
        <w:r w:rsidRPr="00A12ED5">
          <w:rPr>
            <w:rStyle w:val="Hyperlink"/>
            <w:b/>
            <w:bCs/>
            <w:noProof/>
          </w:rPr>
          <w:t>3.5 Site Maintenance</w:t>
        </w:r>
        <w:r>
          <w:rPr>
            <w:noProof/>
            <w:webHidden/>
          </w:rPr>
          <w:tab/>
        </w:r>
        <w:r>
          <w:rPr>
            <w:noProof/>
            <w:webHidden/>
          </w:rPr>
          <w:fldChar w:fldCharType="begin"/>
        </w:r>
        <w:r>
          <w:rPr>
            <w:noProof/>
            <w:webHidden/>
          </w:rPr>
          <w:instrText xml:space="preserve"> PAGEREF _Toc239949373 \h </w:instrText>
        </w:r>
        <w:r>
          <w:rPr>
            <w:noProof/>
            <w:webHidden/>
          </w:rPr>
        </w:r>
        <w:r>
          <w:rPr>
            <w:noProof/>
            <w:webHidden/>
          </w:rPr>
          <w:fldChar w:fldCharType="separate"/>
        </w:r>
        <w:r w:rsidR="0092634D">
          <w:rPr>
            <w:noProof/>
            <w:webHidden/>
          </w:rPr>
          <w:t>6</w:t>
        </w:r>
        <w:r>
          <w:rPr>
            <w:noProof/>
            <w:webHidden/>
          </w:rPr>
          <w:fldChar w:fldCharType="end"/>
        </w:r>
      </w:hyperlink>
    </w:p>
    <w:p w14:paraId="601843E7" w14:textId="6456E2D5" w:rsidR="00DD4136" w:rsidRDefault="00DD4136">
      <w:pPr>
        <w:pStyle w:val="TOC2"/>
        <w:tabs>
          <w:tab w:val="right" w:leader="dot" w:pos="9350"/>
        </w:tabs>
        <w:rPr>
          <w:noProof/>
          <w:kern w:val="2"/>
          <w:sz w:val="24"/>
          <w:szCs w:val="24"/>
          <w:lang w:val="en-CA" w:eastAsia="en-CA"/>
          <w14:ligatures w14:val="standardContextual"/>
        </w:rPr>
      </w:pPr>
      <w:hyperlink w:anchor="_Toc239949374" w:history="1">
        <w:r w:rsidRPr="00A12ED5">
          <w:rPr>
            <w:rStyle w:val="Hyperlink"/>
            <w:b/>
            <w:bCs/>
            <w:noProof/>
          </w:rPr>
          <w:t>3.6 Waste &amp; Recycling Management</w:t>
        </w:r>
        <w:r>
          <w:rPr>
            <w:noProof/>
            <w:webHidden/>
          </w:rPr>
          <w:tab/>
        </w:r>
        <w:r>
          <w:rPr>
            <w:noProof/>
            <w:webHidden/>
          </w:rPr>
          <w:fldChar w:fldCharType="begin"/>
        </w:r>
        <w:r>
          <w:rPr>
            <w:noProof/>
            <w:webHidden/>
          </w:rPr>
          <w:instrText xml:space="preserve"> PAGEREF _Toc239949374 \h </w:instrText>
        </w:r>
        <w:r>
          <w:rPr>
            <w:noProof/>
            <w:webHidden/>
          </w:rPr>
        </w:r>
        <w:r>
          <w:rPr>
            <w:noProof/>
            <w:webHidden/>
          </w:rPr>
          <w:fldChar w:fldCharType="separate"/>
        </w:r>
        <w:r w:rsidR="0092634D">
          <w:rPr>
            <w:noProof/>
            <w:webHidden/>
          </w:rPr>
          <w:t>6</w:t>
        </w:r>
        <w:r>
          <w:rPr>
            <w:noProof/>
            <w:webHidden/>
          </w:rPr>
          <w:fldChar w:fldCharType="end"/>
        </w:r>
      </w:hyperlink>
    </w:p>
    <w:p w14:paraId="1DF1CD43" w14:textId="2FDB1D24" w:rsidR="00DD4136" w:rsidRDefault="00DD4136">
      <w:pPr>
        <w:pStyle w:val="TOC2"/>
        <w:tabs>
          <w:tab w:val="right" w:leader="dot" w:pos="9350"/>
        </w:tabs>
        <w:rPr>
          <w:noProof/>
          <w:kern w:val="2"/>
          <w:sz w:val="24"/>
          <w:szCs w:val="24"/>
          <w:lang w:val="en-CA" w:eastAsia="en-CA"/>
          <w14:ligatures w14:val="standardContextual"/>
        </w:rPr>
      </w:pPr>
      <w:hyperlink w:anchor="_Toc239949375" w:history="1">
        <w:r w:rsidRPr="00A12ED5">
          <w:rPr>
            <w:rStyle w:val="Hyperlink"/>
            <w:b/>
            <w:bCs/>
            <w:noProof/>
          </w:rPr>
          <w:t>3.7 Controlled Burning</w:t>
        </w:r>
        <w:r>
          <w:rPr>
            <w:noProof/>
            <w:webHidden/>
          </w:rPr>
          <w:tab/>
        </w:r>
        <w:r>
          <w:rPr>
            <w:noProof/>
            <w:webHidden/>
          </w:rPr>
          <w:fldChar w:fldCharType="begin"/>
        </w:r>
        <w:r>
          <w:rPr>
            <w:noProof/>
            <w:webHidden/>
          </w:rPr>
          <w:instrText xml:space="preserve"> PAGEREF _Toc239949375 \h </w:instrText>
        </w:r>
        <w:r>
          <w:rPr>
            <w:noProof/>
            <w:webHidden/>
          </w:rPr>
        </w:r>
        <w:r>
          <w:rPr>
            <w:noProof/>
            <w:webHidden/>
          </w:rPr>
          <w:fldChar w:fldCharType="separate"/>
        </w:r>
        <w:r w:rsidR="0092634D">
          <w:rPr>
            <w:noProof/>
            <w:webHidden/>
          </w:rPr>
          <w:t>6</w:t>
        </w:r>
        <w:r>
          <w:rPr>
            <w:noProof/>
            <w:webHidden/>
          </w:rPr>
          <w:fldChar w:fldCharType="end"/>
        </w:r>
      </w:hyperlink>
    </w:p>
    <w:p w14:paraId="605C3CBC" w14:textId="1C2D4573" w:rsidR="00DD4136" w:rsidRDefault="00DD4136">
      <w:pPr>
        <w:pStyle w:val="TOC2"/>
        <w:tabs>
          <w:tab w:val="right" w:leader="dot" w:pos="9350"/>
        </w:tabs>
        <w:rPr>
          <w:noProof/>
          <w:kern w:val="2"/>
          <w:sz w:val="24"/>
          <w:szCs w:val="24"/>
          <w:lang w:val="en-CA" w:eastAsia="en-CA"/>
          <w14:ligatures w14:val="standardContextual"/>
        </w:rPr>
      </w:pPr>
      <w:hyperlink w:anchor="_Toc239949376" w:history="1">
        <w:r w:rsidRPr="00A12ED5">
          <w:rPr>
            <w:rStyle w:val="Hyperlink"/>
            <w:b/>
            <w:bCs/>
            <w:noProof/>
          </w:rPr>
          <w:t>3.8 Oil Recovery and Household Hazardous Waste</w:t>
        </w:r>
        <w:r>
          <w:rPr>
            <w:noProof/>
            <w:webHidden/>
          </w:rPr>
          <w:tab/>
        </w:r>
        <w:r>
          <w:rPr>
            <w:noProof/>
            <w:webHidden/>
          </w:rPr>
          <w:fldChar w:fldCharType="begin"/>
        </w:r>
        <w:r>
          <w:rPr>
            <w:noProof/>
            <w:webHidden/>
          </w:rPr>
          <w:instrText xml:space="preserve"> PAGEREF _Toc239949376 \h </w:instrText>
        </w:r>
        <w:r>
          <w:rPr>
            <w:noProof/>
            <w:webHidden/>
          </w:rPr>
        </w:r>
        <w:r>
          <w:rPr>
            <w:noProof/>
            <w:webHidden/>
          </w:rPr>
          <w:fldChar w:fldCharType="separate"/>
        </w:r>
        <w:r w:rsidR="0092634D">
          <w:rPr>
            <w:noProof/>
            <w:webHidden/>
          </w:rPr>
          <w:t>7</w:t>
        </w:r>
        <w:r>
          <w:rPr>
            <w:noProof/>
            <w:webHidden/>
          </w:rPr>
          <w:fldChar w:fldCharType="end"/>
        </w:r>
      </w:hyperlink>
    </w:p>
    <w:p w14:paraId="4D92D761" w14:textId="6D0F0DBB" w:rsidR="00DD4136" w:rsidRDefault="00DD4136">
      <w:pPr>
        <w:pStyle w:val="TOC2"/>
        <w:tabs>
          <w:tab w:val="right" w:leader="dot" w:pos="9350"/>
        </w:tabs>
        <w:rPr>
          <w:noProof/>
          <w:kern w:val="2"/>
          <w:sz w:val="24"/>
          <w:szCs w:val="24"/>
          <w:lang w:val="en-CA" w:eastAsia="en-CA"/>
          <w14:ligatures w14:val="standardContextual"/>
        </w:rPr>
      </w:pPr>
      <w:hyperlink w:anchor="_Toc239949377" w:history="1">
        <w:r w:rsidRPr="00A12ED5">
          <w:rPr>
            <w:rStyle w:val="Hyperlink"/>
            <w:b/>
            <w:bCs/>
            <w:noProof/>
          </w:rPr>
          <w:t>3.9 E-Waste</w:t>
        </w:r>
        <w:r>
          <w:rPr>
            <w:noProof/>
            <w:webHidden/>
          </w:rPr>
          <w:tab/>
        </w:r>
        <w:r>
          <w:rPr>
            <w:noProof/>
            <w:webHidden/>
          </w:rPr>
          <w:fldChar w:fldCharType="begin"/>
        </w:r>
        <w:r>
          <w:rPr>
            <w:noProof/>
            <w:webHidden/>
          </w:rPr>
          <w:instrText xml:space="preserve"> PAGEREF _Toc239949377 \h </w:instrText>
        </w:r>
        <w:r>
          <w:rPr>
            <w:noProof/>
            <w:webHidden/>
          </w:rPr>
        </w:r>
        <w:r>
          <w:rPr>
            <w:noProof/>
            <w:webHidden/>
          </w:rPr>
          <w:fldChar w:fldCharType="separate"/>
        </w:r>
        <w:r w:rsidR="0092634D">
          <w:rPr>
            <w:noProof/>
            <w:webHidden/>
          </w:rPr>
          <w:t>7</w:t>
        </w:r>
        <w:r>
          <w:rPr>
            <w:noProof/>
            <w:webHidden/>
          </w:rPr>
          <w:fldChar w:fldCharType="end"/>
        </w:r>
      </w:hyperlink>
    </w:p>
    <w:p w14:paraId="155D9156" w14:textId="7E8CC760" w:rsidR="00DD4136" w:rsidRDefault="00DD4136">
      <w:pPr>
        <w:pStyle w:val="TOC2"/>
        <w:tabs>
          <w:tab w:val="right" w:leader="dot" w:pos="9350"/>
        </w:tabs>
        <w:rPr>
          <w:noProof/>
          <w:kern w:val="2"/>
          <w:sz w:val="24"/>
          <w:szCs w:val="24"/>
          <w:lang w:val="en-CA" w:eastAsia="en-CA"/>
          <w14:ligatures w14:val="standardContextual"/>
        </w:rPr>
      </w:pPr>
      <w:hyperlink w:anchor="_Toc239949378" w:history="1">
        <w:r w:rsidRPr="00A12ED5">
          <w:rPr>
            <w:rStyle w:val="Hyperlink"/>
            <w:b/>
            <w:bCs/>
            <w:noProof/>
          </w:rPr>
          <w:t>3.10 Salvage of Metal</w:t>
        </w:r>
        <w:r>
          <w:rPr>
            <w:noProof/>
            <w:webHidden/>
          </w:rPr>
          <w:tab/>
        </w:r>
        <w:r>
          <w:rPr>
            <w:noProof/>
            <w:webHidden/>
          </w:rPr>
          <w:fldChar w:fldCharType="begin"/>
        </w:r>
        <w:r>
          <w:rPr>
            <w:noProof/>
            <w:webHidden/>
          </w:rPr>
          <w:instrText xml:space="preserve"> PAGEREF _Toc239949378 \h </w:instrText>
        </w:r>
        <w:r>
          <w:rPr>
            <w:noProof/>
            <w:webHidden/>
          </w:rPr>
        </w:r>
        <w:r>
          <w:rPr>
            <w:noProof/>
            <w:webHidden/>
          </w:rPr>
          <w:fldChar w:fldCharType="separate"/>
        </w:r>
        <w:r w:rsidR="0092634D">
          <w:rPr>
            <w:noProof/>
            <w:webHidden/>
          </w:rPr>
          <w:t>7</w:t>
        </w:r>
        <w:r>
          <w:rPr>
            <w:noProof/>
            <w:webHidden/>
          </w:rPr>
          <w:fldChar w:fldCharType="end"/>
        </w:r>
      </w:hyperlink>
    </w:p>
    <w:p w14:paraId="419D55B3" w14:textId="478459E5" w:rsidR="00DD4136" w:rsidRDefault="00DD4136">
      <w:pPr>
        <w:pStyle w:val="TOC1"/>
        <w:tabs>
          <w:tab w:val="right" w:leader="dot" w:pos="9350"/>
        </w:tabs>
        <w:rPr>
          <w:noProof/>
          <w:kern w:val="2"/>
          <w:sz w:val="24"/>
          <w:szCs w:val="24"/>
          <w:lang w:val="en-CA" w:eastAsia="en-CA"/>
          <w14:ligatures w14:val="standardContextual"/>
        </w:rPr>
      </w:pPr>
      <w:hyperlink w:anchor="_Toc239949379" w:history="1">
        <w:r w:rsidRPr="00A12ED5">
          <w:rPr>
            <w:rStyle w:val="Hyperlink"/>
            <w:b/>
            <w:bCs/>
            <w:noProof/>
            <w:lang w:val="en-CA"/>
          </w:rPr>
          <w:t>4. EQUIPMENT</w:t>
        </w:r>
        <w:r>
          <w:rPr>
            <w:noProof/>
            <w:webHidden/>
          </w:rPr>
          <w:tab/>
        </w:r>
        <w:r>
          <w:rPr>
            <w:noProof/>
            <w:webHidden/>
          </w:rPr>
          <w:fldChar w:fldCharType="begin"/>
        </w:r>
        <w:r>
          <w:rPr>
            <w:noProof/>
            <w:webHidden/>
          </w:rPr>
          <w:instrText xml:space="preserve"> PAGEREF _Toc239949379 \h </w:instrText>
        </w:r>
        <w:r>
          <w:rPr>
            <w:noProof/>
            <w:webHidden/>
          </w:rPr>
        </w:r>
        <w:r>
          <w:rPr>
            <w:noProof/>
            <w:webHidden/>
          </w:rPr>
          <w:fldChar w:fldCharType="separate"/>
        </w:r>
        <w:r w:rsidR="0092634D">
          <w:rPr>
            <w:noProof/>
            <w:webHidden/>
          </w:rPr>
          <w:t>7</w:t>
        </w:r>
        <w:r>
          <w:rPr>
            <w:noProof/>
            <w:webHidden/>
          </w:rPr>
          <w:fldChar w:fldCharType="end"/>
        </w:r>
      </w:hyperlink>
    </w:p>
    <w:p w14:paraId="4BED9C7A" w14:textId="3E5CCE26" w:rsidR="00DD4136" w:rsidRDefault="00DD4136">
      <w:pPr>
        <w:pStyle w:val="TOC1"/>
        <w:tabs>
          <w:tab w:val="right" w:leader="dot" w:pos="9350"/>
        </w:tabs>
        <w:rPr>
          <w:noProof/>
          <w:kern w:val="2"/>
          <w:sz w:val="24"/>
          <w:szCs w:val="24"/>
          <w:lang w:val="en-CA" w:eastAsia="en-CA"/>
          <w14:ligatures w14:val="standardContextual"/>
        </w:rPr>
      </w:pPr>
      <w:hyperlink w:anchor="_Toc239949380" w:history="1">
        <w:r w:rsidRPr="00A12ED5">
          <w:rPr>
            <w:rStyle w:val="Hyperlink"/>
            <w:b/>
            <w:bCs/>
            <w:noProof/>
          </w:rPr>
          <w:t>5. ACCEPTENACE OF PROPOSAL</w:t>
        </w:r>
        <w:r>
          <w:rPr>
            <w:noProof/>
            <w:webHidden/>
          </w:rPr>
          <w:tab/>
        </w:r>
        <w:r>
          <w:rPr>
            <w:noProof/>
            <w:webHidden/>
          </w:rPr>
          <w:fldChar w:fldCharType="begin"/>
        </w:r>
        <w:r>
          <w:rPr>
            <w:noProof/>
            <w:webHidden/>
          </w:rPr>
          <w:instrText xml:space="preserve"> PAGEREF _Toc239949380 \h </w:instrText>
        </w:r>
        <w:r>
          <w:rPr>
            <w:noProof/>
            <w:webHidden/>
          </w:rPr>
        </w:r>
        <w:r>
          <w:rPr>
            <w:noProof/>
            <w:webHidden/>
          </w:rPr>
          <w:fldChar w:fldCharType="separate"/>
        </w:r>
        <w:r w:rsidR="0092634D">
          <w:rPr>
            <w:noProof/>
            <w:webHidden/>
          </w:rPr>
          <w:t>7</w:t>
        </w:r>
        <w:r>
          <w:rPr>
            <w:noProof/>
            <w:webHidden/>
          </w:rPr>
          <w:fldChar w:fldCharType="end"/>
        </w:r>
      </w:hyperlink>
    </w:p>
    <w:p w14:paraId="7598D619" w14:textId="5E1BCCC0" w:rsidR="00DD4136" w:rsidRDefault="00DD4136">
      <w:pPr>
        <w:pStyle w:val="TOC1"/>
        <w:tabs>
          <w:tab w:val="right" w:leader="dot" w:pos="9350"/>
        </w:tabs>
        <w:rPr>
          <w:noProof/>
          <w:kern w:val="2"/>
          <w:sz w:val="24"/>
          <w:szCs w:val="24"/>
          <w:lang w:val="en-CA" w:eastAsia="en-CA"/>
          <w14:ligatures w14:val="standardContextual"/>
        </w:rPr>
      </w:pPr>
      <w:hyperlink w:anchor="_Toc239949381" w:history="1">
        <w:r w:rsidRPr="00A12ED5">
          <w:rPr>
            <w:rStyle w:val="Hyperlink"/>
            <w:b/>
            <w:bCs/>
            <w:noProof/>
          </w:rPr>
          <w:t>6. SAFETY &amp; INSURANCE</w:t>
        </w:r>
        <w:r>
          <w:rPr>
            <w:noProof/>
            <w:webHidden/>
          </w:rPr>
          <w:tab/>
        </w:r>
        <w:r>
          <w:rPr>
            <w:noProof/>
            <w:webHidden/>
          </w:rPr>
          <w:fldChar w:fldCharType="begin"/>
        </w:r>
        <w:r>
          <w:rPr>
            <w:noProof/>
            <w:webHidden/>
          </w:rPr>
          <w:instrText xml:space="preserve"> PAGEREF _Toc239949381 \h </w:instrText>
        </w:r>
        <w:r>
          <w:rPr>
            <w:noProof/>
            <w:webHidden/>
          </w:rPr>
        </w:r>
        <w:r>
          <w:rPr>
            <w:noProof/>
            <w:webHidden/>
          </w:rPr>
          <w:fldChar w:fldCharType="separate"/>
        </w:r>
        <w:r w:rsidR="0092634D">
          <w:rPr>
            <w:noProof/>
            <w:webHidden/>
          </w:rPr>
          <w:t>7</w:t>
        </w:r>
        <w:r>
          <w:rPr>
            <w:noProof/>
            <w:webHidden/>
          </w:rPr>
          <w:fldChar w:fldCharType="end"/>
        </w:r>
      </w:hyperlink>
    </w:p>
    <w:p w14:paraId="035A7EDD" w14:textId="46BE0556" w:rsidR="00DD4136" w:rsidRDefault="00DD4136" w:rsidP="00DD4136">
      <w:pPr>
        <w:pStyle w:val="TOC2"/>
        <w:tabs>
          <w:tab w:val="right" w:leader="dot" w:pos="9350"/>
        </w:tabs>
        <w:ind w:left="0"/>
        <w:rPr>
          <w:noProof/>
          <w:kern w:val="2"/>
          <w:sz w:val="24"/>
          <w:szCs w:val="24"/>
          <w:lang w:val="en-CA" w:eastAsia="en-CA"/>
          <w14:ligatures w14:val="standardContextual"/>
        </w:rPr>
      </w:pPr>
      <w:hyperlink w:anchor="_Toc239949382" w:history="1">
        <w:r w:rsidRPr="00A12ED5">
          <w:rPr>
            <w:rStyle w:val="Hyperlink"/>
            <w:b/>
            <w:bCs/>
            <w:noProof/>
          </w:rPr>
          <w:t>7. ENVIRONMENTAL COMPLIANCE</w:t>
        </w:r>
        <w:r>
          <w:rPr>
            <w:noProof/>
            <w:webHidden/>
          </w:rPr>
          <w:tab/>
        </w:r>
        <w:r>
          <w:rPr>
            <w:noProof/>
            <w:webHidden/>
          </w:rPr>
          <w:fldChar w:fldCharType="begin"/>
        </w:r>
        <w:r>
          <w:rPr>
            <w:noProof/>
            <w:webHidden/>
          </w:rPr>
          <w:instrText xml:space="preserve"> PAGEREF _Toc239949382 \h </w:instrText>
        </w:r>
        <w:r>
          <w:rPr>
            <w:noProof/>
            <w:webHidden/>
          </w:rPr>
        </w:r>
        <w:r>
          <w:rPr>
            <w:noProof/>
            <w:webHidden/>
          </w:rPr>
          <w:fldChar w:fldCharType="separate"/>
        </w:r>
        <w:r w:rsidR="0092634D">
          <w:rPr>
            <w:noProof/>
            <w:webHidden/>
          </w:rPr>
          <w:t>8</w:t>
        </w:r>
        <w:r>
          <w:rPr>
            <w:noProof/>
            <w:webHidden/>
          </w:rPr>
          <w:fldChar w:fldCharType="end"/>
        </w:r>
      </w:hyperlink>
    </w:p>
    <w:p w14:paraId="41C1887A" w14:textId="52E229C0" w:rsidR="00DD4136" w:rsidRDefault="00DD4136" w:rsidP="00DD4136">
      <w:pPr>
        <w:pStyle w:val="TOC2"/>
        <w:tabs>
          <w:tab w:val="right" w:leader="dot" w:pos="9350"/>
        </w:tabs>
        <w:ind w:left="0"/>
        <w:rPr>
          <w:noProof/>
          <w:kern w:val="2"/>
          <w:sz w:val="24"/>
          <w:szCs w:val="24"/>
          <w:lang w:val="en-CA" w:eastAsia="en-CA"/>
          <w14:ligatures w14:val="standardContextual"/>
        </w:rPr>
      </w:pPr>
      <w:hyperlink w:anchor="_Toc239949383" w:history="1">
        <w:r w:rsidRPr="00A12ED5">
          <w:rPr>
            <w:rStyle w:val="Hyperlink"/>
            <w:b/>
            <w:bCs/>
            <w:noProof/>
          </w:rPr>
          <w:t>8. MEASUREMENT &amp; PAYMENT</w:t>
        </w:r>
        <w:r>
          <w:rPr>
            <w:noProof/>
            <w:webHidden/>
          </w:rPr>
          <w:tab/>
        </w:r>
        <w:r>
          <w:rPr>
            <w:noProof/>
            <w:webHidden/>
          </w:rPr>
          <w:fldChar w:fldCharType="begin"/>
        </w:r>
        <w:r>
          <w:rPr>
            <w:noProof/>
            <w:webHidden/>
          </w:rPr>
          <w:instrText xml:space="preserve"> PAGEREF _Toc239949383 \h </w:instrText>
        </w:r>
        <w:r>
          <w:rPr>
            <w:noProof/>
            <w:webHidden/>
          </w:rPr>
        </w:r>
        <w:r>
          <w:rPr>
            <w:noProof/>
            <w:webHidden/>
          </w:rPr>
          <w:fldChar w:fldCharType="separate"/>
        </w:r>
        <w:r w:rsidR="0092634D">
          <w:rPr>
            <w:noProof/>
            <w:webHidden/>
          </w:rPr>
          <w:t>8</w:t>
        </w:r>
        <w:r>
          <w:rPr>
            <w:noProof/>
            <w:webHidden/>
          </w:rPr>
          <w:fldChar w:fldCharType="end"/>
        </w:r>
      </w:hyperlink>
    </w:p>
    <w:p w14:paraId="389D7FE5" w14:textId="4D459467" w:rsidR="00DD4136" w:rsidRDefault="00DD4136" w:rsidP="00DD4136">
      <w:pPr>
        <w:pStyle w:val="TOC2"/>
        <w:tabs>
          <w:tab w:val="right" w:leader="dot" w:pos="9350"/>
        </w:tabs>
        <w:ind w:left="0"/>
        <w:rPr>
          <w:noProof/>
          <w:kern w:val="2"/>
          <w:sz w:val="24"/>
          <w:szCs w:val="24"/>
          <w:lang w:val="en-CA" w:eastAsia="en-CA"/>
          <w14:ligatures w14:val="standardContextual"/>
        </w:rPr>
      </w:pPr>
      <w:hyperlink w:anchor="_Toc239949384" w:history="1">
        <w:r w:rsidRPr="00A12ED5">
          <w:rPr>
            <w:rStyle w:val="Hyperlink"/>
            <w:b/>
            <w:bCs/>
            <w:noProof/>
          </w:rPr>
          <w:t>9. ANNUAL RATE ADJUSTMENTS</w:t>
        </w:r>
        <w:r>
          <w:rPr>
            <w:noProof/>
            <w:webHidden/>
          </w:rPr>
          <w:tab/>
        </w:r>
        <w:r>
          <w:rPr>
            <w:noProof/>
            <w:webHidden/>
          </w:rPr>
          <w:fldChar w:fldCharType="begin"/>
        </w:r>
        <w:r>
          <w:rPr>
            <w:noProof/>
            <w:webHidden/>
          </w:rPr>
          <w:instrText xml:space="preserve"> PAGEREF _Toc239949384 \h </w:instrText>
        </w:r>
        <w:r>
          <w:rPr>
            <w:noProof/>
            <w:webHidden/>
          </w:rPr>
        </w:r>
        <w:r>
          <w:rPr>
            <w:noProof/>
            <w:webHidden/>
          </w:rPr>
          <w:fldChar w:fldCharType="separate"/>
        </w:r>
        <w:r w:rsidR="0092634D">
          <w:rPr>
            <w:noProof/>
            <w:webHidden/>
          </w:rPr>
          <w:t>8</w:t>
        </w:r>
        <w:r>
          <w:rPr>
            <w:noProof/>
            <w:webHidden/>
          </w:rPr>
          <w:fldChar w:fldCharType="end"/>
        </w:r>
      </w:hyperlink>
    </w:p>
    <w:p w14:paraId="0D404A4A" w14:textId="207F6777" w:rsidR="00DD4136" w:rsidRDefault="00DD4136" w:rsidP="00DD4136">
      <w:pPr>
        <w:pStyle w:val="TOC2"/>
        <w:tabs>
          <w:tab w:val="right" w:leader="dot" w:pos="9350"/>
        </w:tabs>
        <w:ind w:left="0"/>
        <w:rPr>
          <w:noProof/>
          <w:kern w:val="2"/>
          <w:sz w:val="24"/>
          <w:szCs w:val="24"/>
          <w:lang w:val="en-CA" w:eastAsia="en-CA"/>
          <w14:ligatures w14:val="standardContextual"/>
        </w:rPr>
      </w:pPr>
      <w:hyperlink w:anchor="_Toc239949385" w:history="1">
        <w:r w:rsidRPr="00A12ED5">
          <w:rPr>
            <w:rStyle w:val="Hyperlink"/>
            <w:b/>
            <w:bCs/>
            <w:noProof/>
          </w:rPr>
          <w:t>10. ACCEPTABILITY AND EVALUATION OF PROPOSALS</w:t>
        </w:r>
        <w:r>
          <w:rPr>
            <w:noProof/>
            <w:webHidden/>
          </w:rPr>
          <w:tab/>
        </w:r>
        <w:r>
          <w:rPr>
            <w:noProof/>
            <w:webHidden/>
          </w:rPr>
          <w:fldChar w:fldCharType="begin"/>
        </w:r>
        <w:r>
          <w:rPr>
            <w:noProof/>
            <w:webHidden/>
          </w:rPr>
          <w:instrText xml:space="preserve"> PAGEREF _Toc239949385 \h </w:instrText>
        </w:r>
        <w:r>
          <w:rPr>
            <w:noProof/>
            <w:webHidden/>
          </w:rPr>
        </w:r>
        <w:r>
          <w:rPr>
            <w:noProof/>
            <w:webHidden/>
          </w:rPr>
          <w:fldChar w:fldCharType="separate"/>
        </w:r>
        <w:r w:rsidR="0092634D">
          <w:rPr>
            <w:noProof/>
            <w:webHidden/>
          </w:rPr>
          <w:t>9</w:t>
        </w:r>
        <w:r>
          <w:rPr>
            <w:noProof/>
            <w:webHidden/>
          </w:rPr>
          <w:fldChar w:fldCharType="end"/>
        </w:r>
      </w:hyperlink>
    </w:p>
    <w:p w14:paraId="766EA10B" w14:textId="6C0906D4" w:rsidR="00DD4136" w:rsidRDefault="00DD4136">
      <w:pPr>
        <w:pStyle w:val="TOC2"/>
        <w:tabs>
          <w:tab w:val="right" w:leader="dot" w:pos="9350"/>
        </w:tabs>
        <w:rPr>
          <w:noProof/>
          <w:kern w:val="2"/>
          <w:sz w:val="24"/>
          <w:szCs w:val="24"/>
          <w:lang w:val="en-CA" w:eastAsia="en-CA"/>
          <w14:ligatures w14:val="standardContextual"/>
        </w:rPr>
      </w:pPr>
      <w:hyperlink w:anchor="_Toc239949386" w:history="1">
        <w:r w:rsidRPr="00A12ED5">
          <w:rPr>
            <w:rStyle w:val="Hyperlink"/>
            <w:b/>
            <w:bCs/>
            <w:noProof/>
          </w:rPr>
          <w:t>10.1 Evaluation Scoring Guide</w:t>
        </w:r>
        <w:r>
          <w:rPr>
            <w:noProof/>
            <w:webHidden/>
          </w:rPr>
          <w:tab/>
        </w:r>
        <w:r>
          <w:rPr>
            <w:noProof/>
            <w:webHidden/>
          </w:rPr>
          <w:fldChar w:fldCharType="begin"/>
        </w:r>
        <w:r>
          <w:rPr>
            <w:noProof/>
            <w:webHidden/>
          </w:rPr>
          <w:instrText xml:space="preserve"> PAGEREF _Toc239949386 \h </w:instrText>
        </w:r>
        <w:r>
          <w:rPr>
            <w:noProof/>
            <w:webHidden/>
          </w:rPr>
        </w:r>
        <w:r>
          <w:rPr>
            <w:noProof/>
            <w:webHidden/>
          </w:rPr>
          <w:fldChar w:fldCharType="separate"/>
        </w:r>
        <w:r w:rsidR="0092634D">
          <w:rPr>
            <w:noProof/>
            <w:webHidden/>
          </w:rPr>
          <w:t>9</w:t>
        </w:r>
        <w:r>
          <w:rPr>
            <w:noProof/>
            <w:webHidden/>
          </w:rPr>
          <w:fldChar w:fldCharType="end"/>
        </w:r>
      </w:hyperlink>
    </w:p>
    <w:p w14:paraId="0D250AA0" w14:textId="1182D210" w:rsidR="00DD4136" w:rsidRDefault="00DD4136">
      <w:pPr>
        <w:pStyle w:val="TOC2"/>
        <w:tabs>
          <w:tab w:val="right" w:leader="dot" w:pos="9350"/>
        </w:tabs>
        <w:rPr>
          <w:noProof/>
          <w:kern w:val="2"/>
          <w:sz w:val="24"/>
          <w:szCs w:val="24"/>
          <w:lang w:val="en-CA" w:eastAsia="en-CA"/>
          <w14:ligatures w14:val="standardContextual"/>
        </w:rPr>
      </w:pPr>
      <w:hyperlink w:anchor="_Toc239949387" w:history="1">
        <w:r w:rsidRPr="00A12ED5">
          <w:rPr>
            <w:rStyle w:val="Hyperlink"/>
            <w:b/>
            <w:bCs/>
            <w:noProof/>
          </w:rPr>
          <w:t>10.2 Operational Approach and Experience – 60 points</w:t>
        </w:r>
        <w:r>
          <w:rPr>
            <w:noProof/>
            <w:webHidden/>
          </w:rPr>
          <w:tab/>
        </w:r>
        <w:r>
          <w:rPr>
            <w:noProof/>
            <w:webHidden/>
          </w:rPr>
          <w:fldChar w:fldCharType="begin"/>
        </w:r>
        <w:r>
          <w:rPr>
            <w:noProof/>
            <w:webHidden/>
          </w:rPr>
          <w:instrText xml:space="preserve"> PAGEREF _Toc239949387 \h </w:instrText>
        </w:r>
        <w:r>
          <w:rPr>
            <w:noProof/>
            <w:webHidden/>
          </w:rPr>
        </w:r>
        <w:r>
          <w:rPr>
            <w:noProof/>
            <w:webHidden/>
          </w:rPr>
          <w:fldChar w:fldCharType="separate"/>
        </w:r>
        <w:r w:rsidR="0092634D">
          <w:rPr>
            <w:noProof/>
            <w:webHidden/>
          </w:rPr>
          <w:t>10</w:t>
        </w:r>
        <w:r>
          <w:rPr>
            <w:noProof/>
            <w:webHidden/>
          </w:rPr>
          <w:fldChar w:fldCharType="end"/>
        </w:r>
      </w:hyperlink>
    </w:p>
    <w:p w14:paraId="611557B1" w14:textId="31B16C8C" w:rsidR="00DD4136" w:rsidRDefault="00DD4136">
      <w:pPr>
        <w:pStyle w:val="TOC2"/>
        <w:tabs>
          <w:tab w:val="right" w:leader="dot" w:pos="9350"/>
        </w:tabs>
        <w:rPr>
          <w:noProof/>
          <w:kern w:val="2"/>
          <w:sz w:val="24"/>
          <w:szCs w:val="24"/>
          <w:lang w:val="en-CA" w:eastAsia="en-CA"/>
          <w14:ligatures w14:val="standardContextual"/>
        </w:rPr>
      </w:pPr>
      <w:hyperlink w:anchor="_Toc239949388" w:history="1">
        <w:r w:rsidRPr="00A12ED5">
          <w:rPr>
            <w:rStyle w:val="Hyperlink"/>
            <w:b/>
            <w:bCs/>
            <w:noProof/>
          </w:rPr>
          <w:t>10.3 Price Evaluation – 40 Points</w:t>
        </w:r>
        <w:r>
          <w:rPr>
            <w:noProof/>
            <w:webHidden/>
          </w:rPr>
          <w:tab/>
        </w:r>
        <w:r>
          <w:rPr>
            <w:noProof/>
            <w:webHidden/>
          </w:rPr>
          <w:fldChar w:fldCharType="begin"/>
        </w:r>
        <w:r>
          <w:rPr>
            <w:noProof/>
            <w:webHidden/>
          </w:rPr>
          <w:instrText xml:space="preserve"> PAGEREF _Toc239949388 \h </w:instrText>
        </w:r>
        <w:r>
          <w:rPr>
            <w:noProof/>
            <w:webHidden/>
          </w:rPr>
        </w:r>
        <w:r>
          <w:rPr>
            <w:noProof/>
            <w:webHidden/>
          </w:rPr>
          <w:fldChar w:fldCharType="separate"/>
        </w:r>
        <w:r w:rsidR="0092634D">
          <w:rPr>
            <w:noProof/>
            <w:webHidden/>
          </w:rPr>
          <w:t>10</w:t>
        </w:r>
        <w:r>
          <w:rPr>
            <w:noProof/>
            <w:webHidden/>
          </w:rPr>
          <w:fldChar w:fldCharType="end"/>
        </w:r>
      </w:hyperlink>
    </w:p>
    <w:p w14:paraId="0AD20AA7" w14:textId="0C5609DB" w:rsidR="00DD4136" w:rsidRDefault="00DD4136">
      <w:pPr>
        <w:pStyle w:val="TOC2"/>
        <w:tabs>
          <w:tab w:val="right" w:leader="dot" w:pos="9350"/>
        </w:tabs>
        <w:rPr>
          <w:noProof/>
          <w:kern w:val="2"/>
          <w:sz w:val="24"/>
          <w:szCs w:val="24"/>
          <w:lang w:val="en-CA" w:eastAsia="en-CA"/>
          <w14:ligatures w14:val="standardContextual"/>
        </w:rPr>
      </w:pPr>
      <w:hyperlink w:anchor="_Toc239949389" w:history="1">
        <w:r w:rsidRPr="00A12ED5">
          <w:rPr>
            <w:rStyle w:val="Hyperlink"/>
            <w:b/>
            <w:bCs/>
            <w:noProof/>
          </w:rPr>
          <w:t>10.4 Total Score Calculation</w:t>
        </w:r>
        <w:r>
          <w:rPr>
            <w:noProof/>
            <w:webHidden/>
          </w:rPr>
          <w:tab/>
        </w:r>
        <w:r>
          <w:rPr>
            <w:noProof/>
            <w:webHidden/>
          </w:rPr>
          <w:fldChar w:fldCharType="begin"/>
        </w:r>
        <w:r>
          <w:rPr>
            <w:noProof/>
            <w:webHidden/>
          </w:rPr>
          <w:instrText xml:space="preserve"> PAGEREF _Toc239949389 \h </w:instrText>
        </w:r>
        <w:r>
          <w:rPr>
            <w:noProof/>
            <w:webHidden/>
          </w:rPr>
        </w:r>
        <w:r>
          <w:rPr>
            <w:noProof/>
            <w:webHidden/>
          </w:rPr>
          <w:fldChar w:fldCharType="separate"/>
        </w:r>
        <w:r w:rsidR="0092634D">
          <w:rPr>
            <w:noProof/>
            <w:webHidden/>
          </w:rPr>
          <w:t>10</w:t>
        </w:r>
        <w:r>
          <w:rPr>
            <w:noProof/>
            <w:webHidden/>
          </w:rPr>
          <w:fldChar w:fldCharType="end"/>
        </w:r>
      </w:hyperlink>
    </w:p>
    <w:p w14:paraId="36EF6AFB" w14:textId="285683A2" w:rsidR="00DD4136" w:rsidRDefault="00DD4136">
      <w:pPr>
        <w:pStyle w:val="TOC1"/>
        <w:tabs>
          <w:tab w:val="right" w:leader="dot" w:pos="9350"/>
        </w:tabs>
        <w:rPr>
          <w:noProof/>
          <w:kern w:val="2"/>
          <w:sz w:val="24"/>
          <w:szCs w:val="24"/>
          <w:lang w:val="en-CA" w:eastAsia="en-CA"/>
          <w14:ligatures w14:val="standardContextual"/>
        </w:rPr>
      </w:pPr>
      <w:hyperlink w:anchor="_Toc239949390" w:history="1">
        <w:r w:rsidRPr="00A12ED5">
          <w:rPr>
            <w:rStyle w:val="Hyperlink"/>
            <w:b/>
            <w:bCs/>
            <w:noProof/>
          </w:rPr>
          <w:t>11. ADDENDA</w:t>
        </w:r>
        <w:r>
          <w:rPr>
            <w:noProof/>
            <w:webHidden/>
          </w:rPr>
          <w:tab/>
        </w:r>
        <w:r>
          <w:rPr>
            <w:noProof/>
            <w:webHidden/>
          </w:rPr>
          <w:fldChar w:fldCharType="begin"/>
        </w:r>
        <w:r>
          <w:rPr>
            <w:noProof/>
            <w:webHidden/>
          </w:rPr>
          <w:instrText xml:space="preserve"> PAGEREF _Toc239949390 \h </w:instrText>
        </w:r>
        <w:r>
          <w:rPr>
            <w:noProof/>
            <w:webHidden/>
          </w:rPr>
        </w:r>
        <w:r>
          <w:rPr>
            <w:noProof/>
            <w:webHidden/>
          </w:rPr>
          <w:fldChar w:fldCharType="separate"/>
        </w:r>
        <w:r w:rsidR="0092634D">
          <w:rPr>
            <w:noProof/>
            <w:webHidden/>
          </w:rPr>
          <w:t>10</w:t>
        </w:r>
        <w:r>
          <w:rPr>
            <w:noProof/>
            <w:webHidden/>
          </w:rPr>
          <w:fldChar w:fldCharType="end"/>
        </w:r>
      </w:hyperlink>
    </w:p>
    <w:p w14:paraId="19E7EF82" w14:textId="3DBDC460" w:rsidR="00DD4136" w:rsidRDefault="00DD4136">
      <w:pPr>
        <w:pStyle w:val="TOC1"/>
        <w:tabs>
          <w:tab w:val="right" w:leader="dot" w:pos="9350"/>
        </w:tabs>
        <w:rPr>
          <w:noProof/>
          <w:kern w:val="2"/>
          <w:sz w:val="24"/>
          <w:szCs w:val="24"/>
          <w:lang w:val="en-CA" w:eastAsia="en-CA"/>
          <w14:ligatures w14:val="standardContextual"/>
        </w:rPr>
      </w:pPr>
      <w:hyperlink w:anchor="_Toc239949391" w:history="1">
        <w:r w:rsidRPr="00A12ED5">
          <w:rPr>
            <w:rStyle w:val="Hyperlink"/>
            <w:b/>
            <w:bCs/>
            <w:noProof/>
          </w:rPr>
          <w:t>1</w:t>
        </w:r>
        <w:r>
          <w:rPr>
            <w:rStyle w:val="Hyperlink"/>
            <w:b/>
            <w:bCs/>
            <w:noProof/>
          </w:rPr>
          <w:t>2</w:t>
        </w:r>
        <w:r w:rsidRPr="00A12ED5">
          <w:rPr>
            <w:rStyle w:val="Hyperlink"/>
            <w:b/>
            <w:bCs/>
            <w:noProof/>
          </w:rPr>
          <w:t>. DISCREPANCIES OR OMISSIONS</w:t>
        </w:r>
        <w:r>
          <w:rPr>
            <w:noProof/>
            <w:webHidden/>
          </w:rPr>
          <w:tab/>
        </w:r>
        <w:r>
          <w:rPr>
            <w:noProof/>
            <w:webHidden/>
          </w:rPr>
          <w:fldChar w:fldCharType="begin"/>
        </w:r>
        <w:r>
          <w:rPr>
            <w:noProof/>
            <w:webHidden/>
          </w:rPr>
          <w:instrText xml:space="preserve"> PAGEREF _Toc239949391 \h </w:instrText>
        </w:r>
        <w:r>
          <w:rPr>
            <w:noProof/>
            <w:webHidden/>
          </w:rPr>
        </w:r>
        <w:r>
          <w:rPr>
            <w:noProof/>
            <w:webHidden/>
          </w:rPr>
          <w:fldChar w:fldCharType="separate"/>
        </w:r>
        <w:r w:rsidR="0092634D">
          <w:rPr>
            <w:noProof/>
            <w:webHidden/>
          </w:rPr>
          <w:t>11</w:t>
        </w:r>
        <w:r>
          <w:rPr>
            <w:noProof/>
            <w:webHidden/>
          </w:rPr>
          <w:fldChar w:fldCharType="end"/>
        </w:r>
      </w:hyperlink>
    </w:p>
    <w:p w14:paraId="250C4EF2" w14:textId="5FF2308C" w:rsidR="0034503C" w:rsidRPr="00DD4136" w:rsidRDefault="00473DF8" w:rsidP="00DD4136">
      <w:r>
        <w:lastRenderedPageBreak/>
        <w:fldChar w:fldCharType="end"/>
      </w:r>
      <w:bookmarkStart w:id="0" w:name="_Toc239949361"/>
      <w:bookmarkStart w:id="1" w:name="_Toc223424656"/>
      <w:r w:rsidR="0034503C" w:rsidRPr="0034503C">
        <w:rPr>
          <w:b/>
          <w:bCs/>
          <w:color w:val="3C8C47"/>
          <w:sz w:val="28"/>
          <w:szCs w:val="28"/>
        </w:rPr>
        <w:t>1. INVITATION</w:t>
      </w:r>
      <w:bookmarkEnd w:id="0"/>
      <w:r w:rsidR="0034503C" w:rsidRPr="0034503C">
        <w:rPr>
          <w:b/>
          <w:bCs/>
          <w:color w:val="3C8C47"/>
          <w:sz w:val="28"/>
          <w:szCs w:val="28"/>
        </w:rPr>
        <w:t xml:space="preserve"> </w:t>
      </w:r>
      <w:bookmarkEnd w:id="1"/>
    </w:p>
    <w:p w14:paraId="72257992" w14:textId="149111FD" w:rsidR="005C5B72" w:rsidRDefault="005C5B72" w:rsidP="005C5B72">
      <w:r>
        <w:t>The Rural Municipality of Rockwood (the “Municipality”) invites qualified contractors to submit proposals for the provision of Caretaking and Equipment Services at the Winfield Road Waste Transfer Station (Winfield Road WTS).</w:t>
      </w:r>
    </w:p>
    <w:p w14:paraId="09A36DE3" w14:textId="16779478" w:rsidR="005C5B72" w:rsidRDefault="005C5B72" w:rsidP="005C5B72">
      <w:r>
        <w:t xml:space="preserve">The successful candidate will be responsible for providing </w:t>
      </w:r>
      <w:proofErr w:type="spellStart"/>
      <w:r>
        <w:t>labour</w:t>
      </w:r>
      <w:proofErr w:type="spellEnd"/>
      <w:r>
        <w:t>, supervision, equipment, supplies, transportation and other resources necessary to satisfactorily perform the services described in this Request for Proposal (RFP).</w:t>
      </w:r>
    </w:p>
    <w:p w14:paraId="3E63737A" w14:textId="6E035155" w:rsidR="005C5B72" w:rsidRDefault="005C5B72" w:rsidP="005C5B72">
      <w:r>
        <w:t xml:space="preserve">The Municipality intends to enter into a contract for a two (2) year term commencing January 1, </w:t>
      </w:r>
      <w:proofErr w:type="gramStart"/>
      <w:r>
        <w:t>2027</w:t>
      </w:r>
      <w:proofErr w:type="gramEnd"/>
      <w:r>
        <w:t xml:space="preserve"> and ending December 31, </w:t>
      </w:r>
      <w:r w:rsidR="00FD3F06">
        <w:t>2028,</w:t>
      </w:r>
      <w:r>
        <w:t xml:space="preserve"> with the possibility of two additional one (1) year extensions by mutual agreement of the parties.  </w:t>
      </w:r>
    </w:p>
    <w:p w14:paraId="7D3352B9" w14:textId="230DF5D1" w:rsidR="005C5B72" w:rsidRPr="005C5B72" w:rsidRDefault="005C5B72" w:rsidP="005C5B72">
      <w:r>
        <w:t xml:space="preserve">The Municipality reserves the right to accept or reject any or all proposals and to award the contract in the best interests of the Municipality. </w:t>
      </w:r>
    </w:p>
    <w:p w14:paraId="7FF3E98A" w14:textId="12D056C0" w:rsidR="0034503C" w:rsidRPr="0034503C" w:rsidRDefault="0034503C" w:rsidP="0034503C">
      <w:pPr>
        <w:pStyle w:val="Heading1"/>
        <w:spacing w:before="100" w:beforeAutospacing="1" w:line="240" w:lineRule="auto"/>
        <w:rPr>
          <w:b/>
          <w:bCs/>
          <w:color w:val="3C8C47"/>
          <w:sz w:val="28"/>
          <w:szCs w:val="28"/>
        </w:rPr>
      </w:pPr>
      <w:bookmarkStart w:id="2" w:name="_Toc239949362"/>
      <w:bookmarkStart w:id="3" w:name="_Toc223424657"/>
      <w:r w:rsidRPr="0034503C">
        <w:rPr>
          <w:b/>
          <w:bCs/>
          <w:color w:val="3C8C47"/>
          <w:sz w:val="28"/>
          <w:szCs w:val="28"/>
        </w:rPr>
        <w:t>2. INSTRUCTIONS</w:t>
      </w:r>
      <w:bookmarkEnd w:id="2"/>
      <w:r w:rsidRPr="0034503C">
        <w:rPr>
          <w:b/>
          <w:bCs/>
          <w:color w:val="3C8C47"/>
          <w:sz w:val="28"/>
          <w:szCs w:val="28"/>
        </w:rPr>
        <w:t xml:space="preserve"> </w:t>
      </w:r>
      <w:bookmarkEnd w:id="3"/>
    </w:p>
    <w:p w14:paraId="4B535C10" w14:textId="72B23774" w:rsidR="0034503C" w:rsidRPr="0034503C" w:rsidRDefault="0034503C" w:rsidP="0034503C">
      <w:pPr>
        <w:pStyle w:val="Heading2"/>
        <w:spacing w:before="100" w:beforeAutospacing="1" w:line="240" w:lineRule="auto"/>
        <w:rPr>
          <w:b/>
          <w:bCs/>
          <w:color w:val="3C8C47"/>
          <w:sz w:val="24"/>
          <w:szCs w:val="24"/>
        </w:rPr>
      </w:pPr>
      <w:bookmarkStart w:id="4" w:name="_Toc223424658"/>
      <w:bookmarkStart w:id="5" w:name="_Toc239949363"/>
      <w:r w:rsidRPr="0034503C">
        <w:rPr>
          <w:b/>
          <w:bCs/>
          <w:color w:val="3C8C47"/>
          <w:sz w:val="24"/>
          <w:szCs w:val="24"/>
        </w:rPr>
        <w:t xml:space="preserve">2.1 </w:t>
      </w:r>
      <w:r w:rsidR="006D4F76">
        <w:rPr>
          <w:b/>
          <w:bCs/>
          <w:color w:val="3C8C47"/>
          <w:sz w:val="24"/>
          <w:szCs w:val="24"/>
        </w:rPr>
        <w:t>Request for Proposal</w:t>
      </w:r>
      <w:r w:rsidRPr="0034503C">
        <w:rPr>
          <w:b/>
          <w:bCs/>
          <w:color w:val="3C8C47"/>
          <w:sz w:val="24"/>
          <w:szCs w:val="24"/>
        </w:rPr>
        <w:t xml:space="preserve"> Closing</w:t>
      </w:r>
      <w:bookmarkEnd w:id="4"/>
      <w:bookmarkEnd w:id="5"/>
    </w:p>
    <w:p w14:paraId="26D58134" w14:textId="7229C9AB" w:rsidR="005C5B72" w:rsidRDefault="005C5B72" w:rsidP="0034503C">
      <w:pPr>
        <w:spacing w:before="100" w:after="0"/>
      </w:pPr>
      <w:r w:rsidRPr="00FD3F06">
        <w:t xml:space="preserve">October </w:t>
      </w:r>
      <w:r w:rsidR="00FD3F06" w:rsidRPr="00FD3F06">
        <w:t>7</w:t>
      </w:r>
      <w:r w:rsidR="0034503C" w:rsidRPr="00FD3F06">
        <w:t>,</w:t>
      </w:r>
      <w:r w:rsidRPr="00FD3F06">
        <w:t xml:space="preserve"> </w:t>
      </w:r>
      <w:proofErr w:type="gramStart"/>
      <w:r w:rsidR="0034503C" w:rsidRPr="00FD3F06">
        <w:t>2026</w:t>
      </w:r>
      <w:proofErr w:type="gramEnd"/>
      <w:r w:rsidR="0034503C">
        <w:t xml:space="preserve"> at 12:00 P.M. CST (Manitoba Local Time). Late submissions will not be accepted.</w:t>
      </w:r>
    </w:p>
    <w:p w14:paraId="08FE1999" w14:textId="77777777" w:rsidR="0034503C" w:rsidRPr="00E539F9" w:rsidRDefault="0034503C" w:rsidP="0034503C">
      <w:pPr>
        <w:spacing w:before="100" w:after="0"/>
        <w:rPr>
          <w:sz w:val="12"/>
          <w:szCs w:val="12"/>
        </w:rPr>
      </w:pPr>
    </w:p>
    <w:p w14:paraId="1728C0DA" w14:textId="77777777" w:rsidR="0034503C" w:rsidRPr="0034503C" w:rsidRDefault="0034503C" w:rsidP="0034503C">
      <w:pPr>
        <w:pStyle w:val="Heading2"/>
        <w:spacing w:before="0"/>
        <w:rPr>
          <w:b/>
          <w:bCs/>
          <w:color w:val="3C8C47"/>
          <w:sz w:val="24"/>
          <w:szCs w:val="24"/>
        </w:rPr>
      </w:pPr>
      <w:bookmarkStart w:id="6" w:name="_Toc223424659"/>
      <w:bookmarkStart w:id="7" w:name="_Toc239949364"/>
      <w:r w:rsidRPr="0034503C">
        <w:rPr>
          <w:b/>
          <w:bCs/>
          <w:color w:val="3C8C47"/>
          <w:sz w:val="24"/>
          <w:szCs w:val="24"/>
        </w:rPr>
        <w:t>2.2 Submission Requirements</w:t>
      </w:r>
      <w:bookmarkEnd w:id="6"/>
      <w:bookmarkEnd w:id="7"/>
    </w:p>
    <w:p w14:paraId="117B1C80" w14:textId="08E0EFA4" w:rsidR="0034503C" w:rsidRDefault="002A7942" w:rsidP="0034503C">
      <w:pPr>
        <w:spacing w:after="100" w:line="240" w:lineRule="auto"/>
      </w:pPr>
      <w:r>
        <w:t>RFP’s</w:t>
      </w:r>
      <w:r w:rsidR="0034503C">
        <w:t xml:space="preserve"> must be:</w:t>
      </w:r>
    </w:p>
    <w:p w14:paraId="3B0121E8" w14:textId="77777777" w:rsidR="0034503C" w:rsidRDefault="0034503C" w:rsidP="00234C35">
      <w:pPr>
        <w:pStyle w:val="ListBullet"/>
        <w:numPr>
          <w:ilvl w:val="0"/>
          <w:numId w:val="8"/>
        </w:numPr>
        <w:tabs>
          <w:tab w:val="num" w:pos="360"/>
        </w:tabs>
        <w:spacing w:after="100" w:line="240" w:lineRule="auto"/>
      </w:pPr>
      <w:r>
        <w:t>Submitted in a sealed envelope.</w:t>
      </w:r>
    </w:p>
    <w:p w14:paraId="357E9F18" w14:textId="4EAEEA5C" w:rsidR="0034503C" w:rsidRDefault="0034503C" w:rsidP="00234C35">
      <w:pPr>
        <w:pStyle w:val="ListBullet"/>
        <w:numPr>
          <w:ilvl w:val="0"/>
          <w:numId w:val="8"/>
        </w:numPr>
        <w:tabs>
          <w:tab w:val="num" w:pos="360"/>
        </w:tabs>
      </w:pPr>
      <w:r>
        <w:t>Clearly marked: "RFP 2026-</w:t>
      </w:r>
      <w:r w:rsidR="00FD3F06">
        <w:t>301</w:t>
      </w:r>
      <w:r>
        <w:t xml:space="preserve"> –</w:t>
      </w:r>
      <w:r w:rsidR="00234C35">
        <w:t xml:space="preserve"> Winfield Road Waste Transfer Station Caretaking and Equipment Services</w:t>
      </w:r>
      <w:r>
        <w:t>".</w:t>
      </w:r>
    </w:p>
    <w:p w14:paraId="55AA1F14" w14:textId="5854BBBD" w:rsidR="0034503C" w:rsidRDefault="0034503C" w:rsidP="00234C35">
      <w:pPr>
        <w:pStyle w:val="ListBullet"/>
        <w:numPr>
          <w:ilvl w:val="0"/>
          <w:numId w:val="8"/>
        </w:numPr>
        <w:tabs>
          <w:tab w:val="num" w:pos="360"/>
        </w:tabs>
        <w:spacing w:after="0"/>
        <w:contextualSpacing w:val="0"/>
      </w:pPr>
      <w:r>
        <w:t xml:space="preserve">Delivered to the Municipal Office </w:t>
      </w:r>
      <w:r w:rsidR="002A7942">
        <w:t xml:space="preserve">before 12:00 </w:t>
      </w:r>
      <w:r w:rsidR="00314817">
        <w:t>P</w:t>
      </w:r>
      <w:r w:rsidR="002A7942">
        <w:t>.</w:t>
      </w:r>
      <w:r w:rsidR="00314817">
        <w:t>M</w:t>
      </w:r>
      <w:r w:rsidR="002A7942">
        <w:t>. CST</w:t>
      </w:r>
    </w:p>
    <w:p w14:paraId="04D6EF9F" w14:textId="2761B3E0" w:rsidR="00314817" w:rsidRDefault="00314817" w:rsidP="00234C35">
      <w:pPr>
        <w:pStyle w:val="ListBullet"/>
        <w:numPr>
          <w:ilvl w:val="0"/>
          <w:numId w:val="8"/>
        </w:numPr>
        <w:spacing w:after="0"/>
      </w:pPr>
      <w:r w:rsidRPr="002A7942">
        <w:t xml:space="preserve">Request for Proposals are to be submitted to: </w:t>
      </w:r>
    </w:p>
    <w:p w14:paraId="44B36028" w14:textId="22122855" w:rsidR="00314817" w:rsidRDefault="00234C35" w:rsidP="00234C35">
      <w:pPr>
        <w:pStyle w:val="ListBullet"/>
        <w:numPr>
          <w:ilvl w:val="0"/>
          <w:numId w:val="0"/>
        </w:numPr>
        <w:spacing w:after="0"/>
        <w:ind w:left="720"/>
      </w:pPr>
      <w:r>
        <w:tab/>
      </w:r>
      <w:r w:rsidR="00314817" w:rsidRPr="002A7942">
        <w:t>Rural Municipality of Rockwood</w:t>
      </w:r>
    </w:p>
    <w:p w14:paraId="307CBD9E" w14:textId="2DA20039" w:rsidR="00314817" w:rsidRDefault="00234C35" w:rsidP="00234C35">
      <w:pPr>
        <w:pStyle w:val="ListBullet"/>
        <w:numPr>
          <w:ilvl w:val="0"/>
          <w:numId w:val="0"/>
        </w:numPr>
        <w:spacing w:after="0"/>
        <w:ind w:left="720"/>
      </w:pPr>
      <w:r>
        <w:tab/>
      </w:r>
      <w:r w:rsidR="00314817">
        <w:t>Box 902</w:t>
      </w:r>
    </w:p>
    <w:p w14:paraId="3C831D22" w14:textId="3AEF5F27" w:rsidR="00314817" w:rsidRDefault="00234C35" w:rsidP="00234C35">
      <w:pPr>
        <w:pStyle w:val="ListBullet"/>
        <w:numPr>
          <w:ilvl w:val="0"/>
          <w:numId w:val="0"/>
        </w:numPr>
        <w:spacing w:after="0"/>
        <w:ind w:left="720"/>
      </w:pPr>
      <w:r>
        <w:tab/>
      </w:r>
      <w:r w:rsidR="00314817">
        <w:t xml:space="preserve">285 Main Street </w:t>
      </w:r>
    </w:p>
    <w:p w14:paraId="436FECCA" w14:textId="0C2229D9" w:rsidR="00314817" w:rsidRPr="002B0492" w:rsidRDefault="00234C35" w:rsidP="00234C35">
      <w:pPr>
        <w:pStyle w:val="ListBullet"/>
        <w:numPr>
          <w:ilvl w:val="0"/>
          <w:numId w:val="0"/>
        </w:numPr>
        <w:spacing w:after="0"/>
        <w:ind w:left="720"/>
      </w:pPr>
      <w:r>
        <w:tab/>
      </w:r>
      <w:r w:rsidR="00314817">
        <w:t>Stonewall MB R0C 2Z0</w:t>
      </w:r>
    </w:p>
    <w:p w14:paraId="7A77276A" w14:textId="3ADA91A7" w:rsidR="0034503C" w:rsidRDefault="0034503C" w:rsidP="0034503C">
      <w:pPr>
        <w:pStyle w:val="Heading2"/>
        <w:rPr>
          <w:b/>
          <w:bCs/>
          <w:color w:val="3C8C47"/>
          <w:sz w:val="24"/>
          <w:szCs w:val="24"/>
        </w:rPr>
      </w:pPr>
      <w:bookmarkStart w:id="8" w:name="_Toc223424660"/>
      <w:bookmarkStart w:id="9" w:name="_Toc239949365"/>
      <w:r w:rsidRPr="0034503C">
        <w:rPr>
          <w:b/>
          <w:bCs/>
          <w:color w:val="3C8C47"/>
          <w:sz w:val="24"/>
          <w:szCs w:val="24"/>
        </w:rPr>
        <w:t>2.3 Examination</w:t>
      </w:r>
      <w:bookmarkEnd w:id="8"/>
      <w:r w:rsidR="00833A73">
        <w:rPr>
          <w:b/>
          <w:bCs/>
          <w:color w:val="3C8C47"/>
          <w:sz w:val="24"/>
          <w:szCs w:val="24"/>
        </w:rPr>
        <w:t xml:space="preserve"> of </w:t>
      </w:r>
      <w:r w:rsidR="00980077">
        <w:rPr>
          <w:b/>
          <w:bCs/>
          <w:color w:val="3C8C47"/>
          <w:sz w:val="24"/>
          <w:szCs w:val="24"/>
        </w:rPr>
        <w:t>Locations</w:t>
      </w:r>
      <w:bookmarkEnd w:id="9"/>
    </w:p>
    <w:p w14:paraId="773EEDA6" w14:textId="54028598" w:rsidR="00234C35" w:rsidRDefault="00234C35" w:rsidP="00234C35">
      <w:r>
        <w:t xml:space="preserve">Proponents are encouraged to familiarize themselves with </w:t>
      </w:r>
      <w:proofErr w:type="gramStart"/>
      <w:r>
        <w:t>the Winfield</w:t>
      </w:r>
      <w:proofErr w:type="gramEnd"/>
      <w:r>
        <w:t xml:space="preserve"> Road WTS prior to submitting a proposal.</w:t>
      </w:r>
    </w:p>
    <w:p w14:paraId="4A846F00" w14:textId="77777777" w:rsidR="00DD4136" w:rsidRDefault="00DD4136" w:rsidP="00234C35"/>
    <w:p w14:paraId="731E01B1" w14:textId="77777777" w:rsidR="00DD4136" w:rsidRDefault="00DD4136" w:rsidP="00234C35"/>
    <w:p w14:paraId="1EC57C60" w14:textId="77777777" w:rsidR="00DD4136" w:rsidRDefault="00DD4136" w:rsidP="00234C35"/>
    <w:p w14:paraId="51BB10F6" w14:textId="0490FEAA" w:rsidR="00234C35" w:rsidRDefault="00234C35" w:rsidP="00FD3F06">
      <w:pPr>
        <w:spacing w:after="0"/>
      </w:pPr>
      <w:r>
        <w:lastRenderedPageBreak/>
        <w:t xml:space="preserve">The Proponent </w:t>
      </w:r>
      <w:r w:rsidR="00FD3F06">
        <w:t>will</w:t>
      </w:r>
      <w:r>
        <w:t xml:space="preserve"> satisfy itself as to:</w:t>
      </w:r>
    </w:p>
    <w:p w14:paraId="533618DC" w14:textId="2B32807C" w:rsidR="00234C35" w:rsidRDefault="00234C35" w:rsidP="00234C35">
      <w:pPr>
        <w:pStyle w:val="ListParagraph"/>
        <w:numPr>
          <w:ilvl w:val="0"/>
          <w:numId w:val="7"/>
        </w:numPr>
      </w:pPr>
      <w:r>
        <w:t>the location and condition of the site;</w:t>
      </w:r>
    </w:p>
    <w:p w14:paraId="4F4B97B8" w14:textId="6F57D452" w:rsidR="00234C35" w:rsidRDefault="00234C35" w:rsidP="00234C35">
      <w:pPr>
        <w:pStyle w:val="ListParagraph"/>
        <w:numPr>
          <w:ilvl w:val="0"/>
          <w:numId w:val="7"/>
        </w:numPr>
      </w:pPr>
      <w:r>
        <w:t>access to and from the site;</w:t>
      </w:r>
    </w:p>
    <w:p w14:paraId="201A0468" w14:textId="001E2FD6" w:rsidR="00234C35" w:rsidRDefault="00234C35" w:rsidP="00234C35">
      <w:pPr>
        <w:pStyle w:val="ListParagraph"/>
        <w:numPr>
          <w:ilvl w:val="0"/>
          <w:numId w:val="7"/>
        </w:numPr>
      </w:pPr>
      <w:r>
        <w:t>existing structures and facilities;</w:t>
      </w:r>
    </w:p>
    <w:p w14:paraId="46590E71" w14:textId="6366B4B8" w:rsidR="00234C35" w:rsidRDefault="00234C35" w:rsidP="00234C35">
      <w:pPr>
        <w:pStyle w:val="ListParagraph"/>
        <w:numPr>
          <w:ilvl w:val="0"/>
          <w:numId w:val="7"/>
        </w:numPr>
      </w:pPr>
      <w:r>
        <w:t>existing waste disposal areas and bins;</w:t>
      </w:r>
    </w:p>
    <w:p w14:paraId="26035D1D" w14:textId="34CED1D3" w:rsidR="00234C35" w:rsidRDefault="00234C35" w:rsidP="00234C35">
      <w:pPr>
        <w:pStyle w:val="ListParagraph"/>
        <w:numPr>
          <w:ilvl w:val="0"/>
          <w:numId w:val="7"/>
        </w:numPr>
      </w:pPr>
      <w:r>
        <w:t>site operating conditions</w:t>
      </w:r>
    </w:p>
    <w:p w14:paraId="27A43D05" w14:textId="44768CC9" w:rsidR="00234C35" w:rsidRDefault="00234C35" w:rsidP="00234C35">
      <w:pPr>
        <w:pStyle w:val="ListParagraph"/>
        <w:numPr>
          <w:ilvl w:val="0"/>
          <w:numId w:val="7"/>
        </w:numPr>
      </w:pPr>
      <w:r>
        <w:t>hours of operation</w:t>
      </w:r>
    </w:p>
    <w:p w14:paraId="13018501" w14:textId="01DBE982" w:rsidR="00234C35" w:rsidRDefault="00234C35" w:rsidP="00234C35">
      <w:pPr>
        <w:pStyle w:val="ListParagraph"/>
        <w:numPr>
          <w:ilvl w:val="0"/>
          <w:numId w:val="7"/>
        </w:numPr>
      </w:pPr>
      <w:r>
        <w:t>the equipment required to perform services;</w:t>
      </w:r>
    </w:p>
    <w:p w14:paraId="109269CD" w14:textId="695A63E1" w:rsidR="00234C35" w:rsidRPr="00234C35" w:rsidRDefault="00234C35" w:rsidP="00234C35">
      <w:pPr>
        <w:pStyle w:val="ListParagraph"/>
        <w:numPr>
          <w:ilvl w:val="0"/>
          <w:numId w:val="7"/>
        </w:numPr>
      </w:pPr>
      <w:r>
        <w:t>and other conditions that may affect the cost or performance of the work required.</w:t>
      </w:r>
    </w:p>
    <w:p w14:paraId="09A93547" w14:textId="7723CB86" w:rsidR="00F17035" w:rsidRDefault="00F17035" w:rsidP="00314817">
      <w:pPr>
        <w:pStyle w:val="Heading2"/>
        <w:rPr>
          <w:b/>
          <w:bCs/>
          <w:color w:val="3C8C47"/>
          <w:sz w:val="24"/>
          <w:szCs w:val="24"/>
        </w:rPr>
      </w:pPr>
      <w:bookmarkStart w:id="10" w:name="_Toc223424661"/>
      <w:bookmarkStart w:id="11" w:name="_Toc239949366"/>
      <w:r w:rsidRPr="00F17035">
        <w:rPr>
          <w:b/>
          <w:bCs/>
          <w:color w:val="3C8C47"/>
          <w:sz w:val="24"/>
          <w:szCs w:val="24"/>
        </w:rPr>
        <w:t xml:space="preserve">2.4 </w:t>
      </w:r>
      <w:bookmarkEnd w:id="10"/>
      <w:r w:rsidR="00314817">
        <w:rPr>
          <w:b/>
          <w:bCs/>
          <w:color w:val="3C8C47"/>
          <w:sz w:val="24"/>
          <w:szCs w:val="24"/>
        </w:rPr>
        <w:t>Qualifications</w:t>
      </w:r>
      <w:bookmarkEnd w:id="11"/>
      <w:r w:rsidR="00314817">
        <w:rPr>
          <w:b/>
          <w:bCs/>
          <w:color w:val="3C8C47"/>
          <w:sz w:val="24"/>
          <w:szCs w:val="24"/>
        </w:rPr>
        <w:t xml:space="preserve"> </w:t>
      </w:r>
    </w:p>
    <w:p w14:paraId="4CF235FC" w14:textId="0F8838AC" w:rsidR="00314817" w:rsidRDefault="00314817" w:rsidP="00314817">
      <w:r>
        <w:t xml:space="preserve">Proponents </w:t>
      </w:r>
      <w:r w:rsidR="00FD3F06">
        <w:t>will</w:t>
      </w:r>
      <w:r>
        <w:t xml:space="preserve"> provide evidence of past performance that is similar in nature, scope, and value to demonstrate expertise, capacity, and experience to perform the work as determined by the Municipality.</w:t>
      </w:r>
    </w:p>
    <w:p w14:paraId="3551BF8D" w14:textId="09967ED6" w:rsidR="00234C35" w:rsidRPr="00314817" w:rsidRDefault="00234C35" w:rsidP="00314817">
      <w:r>
        <w:t xml:space="preserve">The Municipality reserves the </w:t>
      </w:r>
      <w:r w:rsidR="00030CD3">
        <w:t>right to contact references and verify information provided in a proposal.</w:t>
      </w:r>
    </w:p>
    <w:p w14:paraId="722F4D2D" w14:textId="3C02FF29" w:rsidR="00F17035" w:rsidRDefault="00F17035" w:rsidP="00F17035">
      <w:pPr>
        <w:pStyle w:val="Heading2"/>
        <w:rPr>
          <w:b/>
          <w:bCs/>
          <w:color w:val="3C8C47"/>
          <w:sz w:val="24"/>
          <w:szCs w:val="24"/>
        </w:rPr>
      </w:pPr>
      <w:bookmarkStart w:id="12" w:name="_Toc223424663"/>
      <w:bookmarkStart w:id="13" w:name="_Toc239949367"/>
      <w:r w:rsidRPr="00B65F49">
        <w:rPr>
          <w:b/>
          <w:bCs/>
          <w:color w:val="3C8C47"/>
          <w:sz w:val="24"/>
          <w:szCs w:val="24"/>
        </w:rPr>
        <w:t>2.</w:t>
      </w:r>
      <w:r w:rsidR="00B65F49" w:rsidRPr="00B65F49">
        <w:rPr>
          <w:b/>
          <w:bCs/>
          <w:color w:val="3C8C47"/>
          <w:sz w:val="24"/>
          <w:szCs w:val="24"/>
        </w:rPr>
        <w:t>5</w:t>
      </w:r>
      <w:r w:rsidRPr="00B65F49">
        <w:rPr>
          <w:b/>
          <w:bCs/>
          <w:color w:val="3C8C47"/>
          <w:sz w:val="24"/>
          <w:szCs w:val="24"/>
        </w:rPr>
        <w:t xml:space="preserve"> Insurance &amp; WCB</w:t>
      </w:r>
      <w:bookmarkEnd w:id="12"/>
      <w:bookmarkEnd w:id="13"/>
    </w:p>
    <w:p w14:paraId="42CBA044" w14:textId="022BC652" w:rsidR="00030CD3" w:rsidRDefault="00030CD3" w:rsidP="00030CD3">
      <w:r>
        <w:t>The successful Contractor must maintain all insurance required by the Municipality and applicable legislation for the duration of the Contract.</w:t>
      </w:r>
    </w:p>
    <w:p w14:paraId="69ACB2F1" w14:textId="01B0D4DE" w:rsidR="00030CD3" w:rsidRDefault="00030CD3" w:rsidP="00030CD3">
      <w:r>
        <w:t xml:space="preserve">The Contractor will provide evidence of Workers Compensation coverage for all employees working under the Contract.  The existing Contract specifically requires the Contractor to provide proof of Workers Compensation coverage to the Municipality.  </w:t>
      </w:r>
    </w:p>
    <w:p w14:paraId="5A9BA18A" w14:textId="54EBD530" w:rsidR="00030CD3" w:rsidRDefault="00030CD3" w:rsidP="00030CD3">
      <w:r>
        <w:t>The successful Contractor shall also provide proof of any required insurance coverage prior to the commencement of work.</w:t>
      </w:r>
    </w:p>
    <w:p w14:paraId="215B1B39" w14:textId="559D9CDA" w:rsidR="00030CD3" w:rsidRPr="00030CD3" w:rsidRDefault="00030CD3" w:rsidP="00030CD3">
      <w:r>
        <w:t xml:space="preserve">The Contractor shall be responsible for ensuring that all employees and subcontractors performing work under the Contract are properly covered as required by law.  </w:t>
      </w:r>
    </w:p>
    <w:p w14:paraId="79CEC859" w14:textId="77777777" w:rsidR="0080234A" w:rsidRDefault="0080234A" w:rsidP="0080234A">
      <w:pPr>
        <w:pStyle w:val="Heading1"/>
        <w:spacing w:before="100" w:beforeAutospacing="1" w:after="120" w:line="240" w:lineRule="auto"/>
        <w:rPr>
          <w:b/>
          <w:bCs/>
          <w:color w:val="3C8C47"/>
          <w:sz w:val="28"/>
          <w:szCs w:val="28"/>
        </w:rPr>
      </w:pPr>
      <w:bookmarkStart w:id="14" w:name="_Toc223424665"/>
      <w:bookmarkStart w:id="15" w:name="_Toc239949368"/>
      <w:r w:rsidRPr="00314817">
        <w:rPr>
          <w:b/>
          <w:bCs/>
          <w:color w:val="3C8C47"/>
          <w:sz w:val="28"/>
          <w:szCs w:val="28"/>
        </w:rPr>
        <w:t>3. SCOPE OF WORK OPTIONS</w:t>
      </w:r>
      <w:bookmarkEnd w:id="14"/>
      <w:bookmarkEnd w:id="15"/>
    </w:p>
    <w:p w14:paraId="39740793" w14:textId="21348520" w:rsidR="00030CD3" w:rsidRDefault="00030CD3" w:rsidP="00030CD3">
      <w:r>
        <w:t>The successful Contractor shall provide all labor, supervision, equipment and services necessary to operate and maintain the Winfield Road WTS in a safe, clean, orderly, and efficient manner.</w:t>
      </w:r>
    </w:p>
    <w:p w14:paraId="1F344A48" w14:textId="481C93B1" w:rsidR="00030CD3" w:rsidRDefault="00030CD3" w:rsidP="00030CD3">
      <w:r>
        <w:t>The scope of work includes, but is not limited to, the following:</w:t>
      </w:r>
    </w:p>
    <w:p w14:paraId="124A9AE7" w14:textId="3B114928" w:rsidR="00030CD3" w:rsidRDefault="00030CD3" w:rsidP="00030CD3">
      <w:pPr>
        <w:pStyle w:val="Heading2"/>
        <w:rPr>
          <w:b/>
          <w:bCs/>
          <w:color w:val="3C8C47"/>
          <w:sz w:val="24"/>
          <w:szCs w:val="24"/>
        </w:rPr>
      </w:pPr>
      <w:bookmarkStart w:id="16" w:name="_Toc239949369"/>
      <w:r>
        <w:rPr>
          <w:b/>
          <w:bCs/>
          <w:color w:val="3C8C47"/>
          <w:sz w:val="24"/>
          <w:szCs w:val="24"/>
        </w:rPr>
        <w:t>3.1</w:t>
      </w:r>
      <w:r w:rsidR="00FD3F06">
        <w:rPr>
          <w:b/>
          <w:bCs/>
          <w:color w:val="3C8C47"/>
          <w:sz w:val="24"/>
          <w:szCs w:val="24"/>
        </w:rPr>
        <w:t xml:space="preserve"> </w:t>
      </w:r>
      <w:r>
        <w:rPr>
          <w:b/>
          <w:bCs/>
          <w:color w:val="3C8C47"/>
          <w:sz w:val="24"/>
          <w:szCs w:val="24"/>
        </w:rPr>
        <w:t>Site Attendance and Public Operations</w:t>
      </w:r>
      <w:bookmarkEnd w:id="16"/>
    </w:p>
    <w:p w14:paraId="149086E6" w14:textId="767F50AA" w:rsidR="00030CD3" w:rsidRDefault="00030CD3" w:rsidP="00030CD3">
      <w:r>
        <w:t xml:space="preserve">The Contractor, or a qualified replacement, must </w:t>
      </w:r>
      <w:proofErr w:type="gramStart"/>
      <w:r>
        <w:t>be in attendance at</w:t>
      </w:r>
      <w:proofErr w:type="gramEnd"/>
      <w:r>
        <w:t xml:space="preserve"> the Winfield Road WTS whenever the WTS is open to the public.</w:t>
      </w:r>
    </w:p>
    <w:p w14:paraId="01286E69" w14:textId="77777777" w:rsidR="00FD3F06" w:rsidRDefault="00FD3F06" w:rsidP="00030CD3"/>
    <w:p w14:paraId="6AC9DEA9" w14:textId="2843CCFA" w:rsidR="009E5D79" w:rsidRDefault="009E5D79" w:rsidP="00FD3F06">
      <w:pPr>
        <w:spacing w:after="0"/>
      </w:pPr>
      <w:r>
        <w:lastRenderedPageBreak/>
        <w:t xml:space="preserve">The Contractor </w:t>
      </w:r>
      <w:r w:rsidR="000A5F71">
        <w:t>will</w:t>
      </w:r>
      <w:r>
        <w:t>:</w:t>
      </w:r>
    </w:p>
    <w:p w14:paraId="572C396E" w14:textId="45076FD8" w:rsidR="009E5D79" w:rsidRDefault="009E5D79" w:rsidP="009E5D79">
      <w:pPr>
        <w:pStyle w:val="ListParagraph"/>
        <w:numPr>
          <w:ilvl w:val="0"/>
          <w:numId w:val="9"/>
        </w:numPr>
      </w:pPr>
      <w:r>
        <w:t>Open and close the WTS;</w:t>
      </w:r>
    </w:p>
    <w:p w14:paraId="30B0921B" w14:textId="5A6C24CB" w:rsidR="009E5D79" w:rsidRDefault="009E5D79" w:rsidP="009E5D79">
      <w:pPr>
        <w:pStyle w:val="ListParagraph"/>
        <w:numPr>
          <w:ilvl w:val="0"/>
          <w:numId w:val="9"/>
        </w:numPr>
      </w:pPr>
      <w:r>
        <w:t>Unlock and lock the site gate;</w:t>
      </w:r>
    </w:p>
    <w:p w14:paraId="1B66410E" w14:textId="3989AC01" w:rsidR="009E4E66" w:rsidRDefault="009E4E66" w:rsidP="009E5D79">
      <w:pPr>
        <w:pStyle w:val="ListParagraph"/>
        <w:numPr>
          <w:ilvl w:val="0"/>
          <w:numId w:val="9"/>
        </w:numPr>
      </w:pPr>
      <w:r>
        <w:t xml:space="preserve">Monitor activities occurring at the WTS; </w:t>
      </w:r>
    </w:p>
    <w:p w14:paraId="1AC31C91" w14:textId="54B8FCC1" w:rsidR="009E5D79" w:rsidRDefault="009E5D79" w:rsidP="009E5D79">
      <w:pPr>
        <w:pStyle w:val="ListParagraph"/>
        <w:numPr>
          <w:ilvl w:val="0"/>
          <w:numId w:val="9"/>
        </w:numPr>
      </w:pPr>
      <w:r>
        <w:t>Direct members of the public to the appropriate disposal areas;</w:t>
      </w:r>
    </w:p>
    <w:p w14:paraId="48A666A6" w14:textId="40519F33" w:rsidR="009E5D79" w:rsidRDefault="009E5D79" w:rsidP="009E5D79">
      <w:pPr>
        <w:pStyle w:val="ListParagraph"/>
        <w:numPr>
          <w:ilvl w:val="0"/>
          <w:numId w:val="9"/>
        </w:numPr>
      </w:pPr>
      <w:r>
        <w:t xml:space="preserve">Ensure waste </w:t>
      </w:r>
      <w:r w:rsidR="009E4E66">
        <w:t>is properly separated and disposed of;</w:t>
      </w:r>
    </w:p>
    <w:p w14:paraId="616B914A" w14:textId="6FF6D4B8" w:rsidR="009E4E66" w:rsidRDefault="009E4E66" w:rsidP="009E5D79">
      <w:pPr>
        <w:pStyle w:val="ListParagraph"/>
        <w:numPr>
          <w:ilvl w:val="0"/>
          <w:numId w:val="9"/>
        </w:numPr>
      </w:pPr>
      <w:r>
        <w:t>Enforce applicable Municipal requirements and bylaws;</w:t>
      </w:r>
    </w:p>
    <w:p w14:paraId="4CC6665A" w14:textId="44814A79" w:rsidR="009E4E66" w:rsidRDefault="009E4E66" w:rsidP="009E5D79">
      <w:pPr>
        <w:pStyle w:val="ListParagraph"/>
        <w:numPr>
          <w:ilvl w:val="0"/>
          <w:numId w:val="9"/>
        </w:numPr>
      </w:pPr>
      <w:r>
        <w:t>Prevent unauthorized salvaging or removal of waste;</w:t>
      </w:r>
    </w:p>
    <w:p w14:paraId="000201BC" w14:textId="5526354D" w:rsidR="009E4E66" w:rsidRDefault="009E4E66" w:rsidP="009E5D79">
      <w:pPr>
        <w:pStyle w:val="ListParagraph"/>
        <w:numPr>
          <w:ilvl w:val="0"/>
          <w:numId w:val="9"/>
        </w:numPr>
      </w:pPr>
      <w:r>
        <w:t xml:space="preserve">Prevent loitering and unauthorized picking through waste; and </w:t>
      </w:r>
    </w:p>
    <w:p w14:paraId="2DAF47AA" w14:textId="34B29256" w:rsidR="009E4E66" w:rsidRDefault="009E4E66" w:rsidP="009E5D79">
      <w:pPr>
        <w:pStyle w:val="ListParagraph"/>
        <w:numPr>
          <w:ilvl w:val="0"/>
          <w:numId w:val="9"/>
        </w:numPr>
      </w:pPr>
      <w:r>
        <w:t>Report operational concerns to the Municipality.</w:t>
      </w:r>
    </w:p>
    <w:p w14:paraId="233A7E24" w14:textId="13E336F2" w:rsidR="00324B81" w:rsidRDefault="009E4E66" w:rsidP="0080234A">
      <w:pPr>
        <w:spacing w:after="0" w:line="240" w:lineRule="auto"/>
        <w:rPr>
          <w:rFonts w:eastAsia="Times New Roman" w:cs="Times New Roman"/>
          <w:lang w:val="en-CA" w:eastAsia="en-CA"/>
        </w:rPr>
      </w:pPr>
      <w:bookmarkStart w:id="17" w:name="_Toc223424667"/>
      <w:r>
        <w:rPr>
          <w:rFonts w:eastAsia="Times New Roman" w:cs="Times New Roman"/>
          <w:lang w:val="en-CA" w:eastAsia="en-CA"/>
        </w:rPr>
        <w:t xml:space="preserve">The Contractor shall comply with all applicable provisions of the </w:t>
      </w:r>
      <w:r w:rsidR="00D062D7">
        <w:rPr>
          <w:rFonts w:eastAsia="Times New Roman" w:cs="Times New Roman"/>
          <w:lang w:val="en-CA" w:eastAsia="en-CA"/>
        </w:rPr>
        <w:t>Municipality’s</w:t>
      </w:r>
      <w:r>
        <w:rPr>
          <w:rFonts w:eastAsia="Times New Roman" w:cs="Times New Roman"/>
          <w:lang w:val="en-CA" w:eastAsia="en-CA"/>
        </w:rPr>
        <w:t xml:space="preserve"> waste management and Winfield Road WTS bylaws.  </w:t>
      </w:r>
    </w:p>
    <w:p w14:paraId="7151E702" w14:textId="77777777" w:rsidR="009E4E66" w:rsidRDefault="009E4E66" w:rsidP="0080234A">
      <w:pPr>
        <w:spacing w:after="0" w:line="240" w:lineRule="auto"/>
        <w:rPr>
          <w:rFonts w:eastAsia="Times New Roman" w:cs="Times New Roman"/>
          <w:lang w:val="en-CA" w:eastAsia="en-CA"/>
        </w:rPr>
      </w:pPr>
    </w:p>
    <w:p w14:paraId="67D2B02B" w14:textId="787707AC" w:rsidR="009E4E66" w:rsidRDefault="009E4E66" w:rsidP="009E4E66">
      <w:pPr>
        <w:pStyle w:val="Heading2"/>
        <w:rPr>
          <w:b/>
          <w:bCs/>
          <w:color w:val="3C8C47"/>
          <w:sz w:val="24"/>
          <w:szCs w:val="24"/>
        </w:rPr>
      </w:pPr>
      <w:bookmarkStart w:id="18" w:name="_Toc239949370"/>
      <w:r>
        <w:rPr>
          <w:b/>
          <w:bCs/>
          <w:color w:val="3C8C47"/>
          <w:sz w:val="24"/>
          <w:szCs w:val="24"/>
        </w:rPr>
        <w:t>3.2</w:t>
      </w:r>
      <w:r w:rsidRPr="00F17035">
        <w:rPr>
          <w:b/>
          <w:bCs/>
          <w:color w:val="3C8C47"/>
          <w:sz w:val="24"/>
          <w:szCs w:val="24"/>
        </w:rPr>
        <w:t xml:space="preserve"> </w:t>
      </w:r>
      <w:r>
        <w:rPr>
          <w:b/>
          <w:bCs/>
          <w:color w:val="3C8C47"/>
          <w:sz w:val="24"/>
          <w:szCs w:val="24"/>
        </w:rPr>
        <w:t>Hours of Operation</w:t>
      </w:r>
      <w:bookmarkEnd w:id="18"/>
    </w:p>
    <w:p w14:paraId="12E4ABB6" w14:textId="77777777" w:rsidR="00FD3F06" w:rsidRDefault="00FD3F06">
      <w:pPr>
        <w:rPr>
          <w:lang w:eastAsia="en-CA"/>
        </w:rPr>
      </w:pPr>
      <w:r>
        <w:t>The Winfield Road WTS operates Friday through Monday, from 10:00 a.m. to 5:00 p.m.</w:t>
      </w:r>
    </w:p>
    <w:p w14:paraId="52A90475" w14:textId="77777777" w:rsidR="00FD3F06" w:rsidRDefault="00FD3F06">
      <w:pPr>
        <w:spacing w:after="0"/>
        <w:rPr>
          <w:lang w:eastAsia="en-CA"/>
        </w:rPr>
      </w:pPr>
      <w:r>
        <w:t xml:space="preserve">When any of the following holidays </w:t>
      </w:r>
      <w:proofErr w:type="gramStart"/>
      <w:r>
        <w:t>falls</w:t>
      </w:r>
      <w:proofErr w:type="gramEnd"/>
      <w:r>
        <w:t xml:space="preserve"> on a Friday, Saturday, Sunday, or Monday, the WTS will be closed:</w:t>
      </w:r>
    </w:p>
    <w:p w14:paraId="6F106200" w14:textId="158AC21E" w:rsidR="009E4E66" w:rsidRDefault="009E4E66" w:rsidP="009E4E66">
      <w:pPr>
        <w:pStyle w:val="ListParagraph"/>
        <w:numPr>
          <w:ilvl w:val="0"/>
          <w:numId w:val="10"/>
        </w:numPr>
      </w:pPr>
      <w:r>
        <w:t>New Year’s Day</w:t>
      </w:r>
    </w:p>
    <w:p w14:paraId="169C746E" w14:textId="1DB53877" w:rsidR="009E4E66" w:rsidRDefault="009E4E66" w:rsidP="009E4E66">
      <w:pPr>
        <w:pStyle w:val="ListParagraph"/>
        <w:numPr>
          <w:ilvl w:val="0"/>
          <w:numId w:val="10"/>
        </w:numPr>
      </w:pPr>
      <w:r>
        <w:t>Louis Riel Day</w:t>
      </w:r>
    </w:p>
    <w:p w14:paraId="6726A259" w14:textId="74409C76" w:rsidR="009E4E66" w:rsidRDefault="009E4E66" w:rsidP="009E4E66">
      <w:pPr>
        <w:pStyle w:val="ListParagraph"/>
        <w:numPr>
          <w:ilvl w:val="0"/>
          <w:numId w:val="10"/>
        </w:numPr>
      </w:pPr>
      <w:r>
        <w:t>Good Friday</w:t>
      </w:r>
    </w:p>
    <w:p w14:paraId="5E8BF083" w14:textId="56E119B6" w:rsidR="009E4E66" w:rsidRDefault="009E4E66" w:rsidP="009E4E66">
      <w:pPr>
        <w:pStyle w:val="ListParagraph"/>
        <w:numPr>
          <w:ilvl w:val="0"/>
          <w:numId w:val="10"/>
        </w:numPr>
      </w:pPr>
      <w:r>
        <w:t>Easter Sunday</w:t>
      </w:r>
    </w:p>
    <w:p w14:paraId="7DC3A7D0" w14:textId="1E999709" w:rsidR="009E4E66" w:rsidRDefault="009E4E66" w:rsidP="009E4E66">
      <w:pPr>
        <w:pStyle w:val="ListParagraph"/>
        <w:numPr>
          <w:ilvl w:val="0"/>
          <w:numId w:val="10"/>
        </w:numPr>
      </w:pPr>
      <w:r>
        <w:t>Victoria Day</w:t>
      </w:r>
    </w:p>
    <w:p w14:paraId="1BBEFDCD" w14:textId="2BB8738E" w:rsidR="009E4E66" w:rsidRDefault="009E4E66" w:rsidP="009E4E66">
      <w:pPr>
        <w:pStyle w:val="ListParagraph"/>
        <w:numPr>
          <w:ilvl w:val="0"/>
          <w:numId w:val="10"/>
        </w:numPr>
      </w:pPr>
      <w:r>
        <w:t>Canada Day</w:t>
      </w:r>
    </w:p>
    <w:p w14:paraId="545EF810" w14:textId="641F6421" w:rsidR="009E4E66" w:rsidRDefault="009E4E66" w:rsidP="009E4E66">
      <w:pPr>
        <w:pStyle w:val="ListParagraph"/>
        <w:numPr>
          <w:ilvl w:val="0"/>
          <w:numId w:val="10"/>
        </w:numPr>
      </w:pPr>
      <w:r>
        <w:t>August Civic Holiday</w:t>
      </w:r>
    </w:p>
    <w:p w14:paraId="7BCB87D6" w14:textId="172F677B" w:rsidR="009E4E66" w:rsidRDefault="009E4E66" w:rsidP="009E4E66">
      <w:pPr>
        <w:pStyle w:val="ListParagraph"/>
        <w:numPr>
          <w:ilvl w:val="0"/>
          <w:numId w:val="10"/>
        </w:numPr>
      </w:pPr>
      <w:proofErr w:type="spellStart"/>
      <w:r>
        <w:t>Labour</w:t>
      </w:r>
      <w:proofErr w:type="spellEnd"/>
      <w:r>
        <w:t xml:space="preserve"> Day</w:t>
      </w:r>
    </w:p>
    <w:p w14:paraId="23B38CE9" w14:textId="7E1E5D14" w:rsidR="009E4E66" w:rsidRDefault="009E4E66" w:rsidP="009E4E66">
      <w:pPr>
        <w:pStyle w:val="ListParagraph"/>
        <w:numPr>
          <w:ilvl w:val="0"/>
          <w:numId w:val="10"/>
        </w:numPr>
      </w:pPr>
      <w:r>
        <w:t>Thanksgiving Day</w:t>
      </w:r>
    </w:p>
    <w:p w14:paraId="20969462" w14:textId="1A827235" w:rsidR="009E4E66" w:rsidRDefault="009E4E66" w:rsidP="009E4E66">
      <w:pPr>
        <w:pStyle w:val="ListParagraph"/>
        <w:numPr>
          <w:ilvl w:val="0"/>
          <w:numId w:val="10"/>
        </w:numPr>
      </w:pPr>
      <w:r>
        <w:t>Remembrance Day</w:t>
      </w:r>
    </w:p>
    <w:p w14:paraId="2FC0E028" w14:textId="15B2CFC1" w:rsidR="009E4E66" w:rsidRDefault="009E4E66" w:rsidP="009E4E66">
      <w:pPr>
        <w:pStyle w:val="ListParagraph"/>
        <w:numPr>
          <w:ilvl w:val="0"/>
          <w:numId w:val="10"/>
        </w:numPr>
      </w:pPr>
      <w:r>
        <w:t>Christmas Day</w:t>
      </w:r>
    </w:p>
    <w:p w14:paraId="4355ACC7" w14:textId="771E2C84" w:rsidR="009E4E66" w:rsidRDefault="009E4E66" w:rsidP="009E4E66">
      <w:pPr>
        <w:pStyle w:val="ListParagraph"/>
        <w:numPr>
          <w:ilvl w:val="0"/>
          <w:numId w:val="10"/>
        </w:numPr>
      </w:pPr>
      <w:r>
        <w:t>Boxing Day</w:t>
      </w:r>
    </w:p>
    <w:p w14:paraId="23ABE6A2" w14:textId="1838A7A1" w:rsidR="0066564B" w:rsidRDefault="0066564B" w:rsidP="009E4E66">
      <w:pPr>
        <w:pStyle w:val="ListParagraph"/>
        <w:numPr>
          <w:ilvl w:val="0"/>
          <w:numId w:val="10"/>
        </w:numPr>
      </w:pPr>
      <w:r>
        <w:t>Any other holiday proclaimed by Federal, Provincial, or Municipal Government</w:t>
      </w:r>
    </w:p>
    <w:p w14:paraId="76509369" w14:textId="23180006" w:rsidR="009E4E66" w:rsidRDefault="009E4E66" w:rsidP="009E4E66">
      <w:r>
        <w:t xml:space="preserve">Two employees shall be present from 10:00 a.m. to 5:00 p.m. on Saturdays and Mondays, except </w:t>
      </w:r>
      <w:r w:rsidR="00FD3F06">
        <w:t>when</w:t>
      </w:r>
      <w:r>
        <w:t xml:space="preserve"> those days fall on one of the specified holidays.  </w:t>
      </w:r>
    </w:p>
    <w:p w14:paraId="1CCAA65E" w14:textId="7E85122E" w:rsidR="009E4E66" w:rsidRDefault="009E4E66" w:rsidP="009E4E66">
      <w:pPr>
        <w:pStyle w:val="Heading2"/>
        <w:rPr>
          <w:b/>
          <w:bCs/>
          <w:color w:val="3C8C47"/>
          <w:sz w:val="24"/>
          <w:szCs w:val="24"/>
        </w:rPr>
      </w:pPr>
      <w:bookmarkStart w:id="19" w:name="_Toc239949371"/>
      <w:r>
        <w:rPr>
          <w:b/>
          <w:bCs/>
          <w:color w:val="3C8C47"/>
          <w:sz w:val="24"/>
          <w:szCs w:val="24"/>
        </w:rPr>
        <w:t>3.3 Waste Separation and Disposal</w:t>
      </w:r>
      <w:bookmarkEnd w:id="19"/>
      <w:r>
        <w:rPr>
          <w:b/>
          <w:bCs/>
          <w:color w:val="3C8C47"/>
          <w:sz w:val="24"/>
          <w:szCs w:val="24"/>
        </w:rPr>
        <w:t xml:space="preserve"> </w:t>
      </w:r>
    </w:p>
    <w:p w14:paraId="255D2BEF" w14:textId="3235FA8F" w:rsidR="009E4E66" w:rsidRDefault="009E4E66" w:rsidP="009E4E66">
      <w:r>
        <w:t xml:space="preserve">The Contractor will instruct persons attending the WTS regarding the proper separation </w:t>
      </w:r>
      <w:r w:rsidR="002D6C2E">
        <w:t>and disposal of waste.</w:t>
      </w:r>
    </w:p>
    <w:p w14:paraId="58BD5052" w14:textId="00E20825" w:rsidR="002D6C2E" w:rsidRDefault="002D6C2E" w:rsidP="009E4E66">
      <w:r>
        <w:lastRenderedPageBreak/>
        <w:t>The Contractor shall ensure waste is placed only in the designated area or container for that waste stream.</w:t>
      </w:r>
    </w:p>
    <w:p w14:paraId="2FE6313A" w14:textId="4335C822" w:rsidR="002D6C2E" w:rsidRDefault="002D6C2E" w:rsidP="009E4E66">
      <w:r>
        <w:t>The Contractor shall ensure that the site remains organized and that waste is not improperly disposed of or mixed between designated areas.</w:t>
      </w:r>
    </w:p>
    <w:p w14:paraId="5737ECFF" w14:textId="058F9F8B" w:rsidR="002D6C2E" w:rsidRDefault="002D6C2E" w:rsidP="002D6C2E">
      <w:pPr>
        <w:pStyle w:val="Heading2"/>
        <w:rPr>
          <w:b/>
          <w:bCs/>
          <w:color w:val="3C8C47"/>
          <w:sz w:val="24"/>
          <w:szCs w:val="24"/>
        </w:rPr>
      </w:pPr>
      <w:bookmarkStart w:id="20" w:name="_Toc239949372"/>
      <w:r>
        <w:rPr>
          <w:b/>
          <w:bCs/>
          <w:color w:val="3C8C47"/>
          <w:sz w:val="24"/>
          <w:szCs w:val="24"/>
        </w:rPr>
        <w:t>3.4 Tipping Fees and Receipting</w:t>
      </w:r>
      <w:bookmarkEnd w:id="20"/>
      <w:r>
        <w:rPr>
          <w:b/>
          <w:bCs/>
          <w:color w:val="3C8C47"/>
          <w:sz w:val="24"/>
          <w:szCs w:val="24"/>
        </w:rPr>
        <w:t xml:space="preserve"> </w:t>
      </w:r>
    </w:p>
    <w:p w14:paraId="178BC822" w14:textId="3CD7CED9" w:rsidR="002D6C2E" w:rsidRDefault="002D6C2E" w:rsidP="002D6C2E">
      <w:r>
        <w:t xml:space="preserve">All </w:t>
      </w:r>
      <w:r w:rsidR="00FD3F06">
        <w:t>people</w:t>
      </w:r>
      <w:r>
        <w:t xml:space="preserve"> attending the WTS will be required to produce a valid R.M. of Rockwood Refuse Permit as proof of residency.  </w:t>
      </w:r>
    </w:p>
    <w:p w14:paraId="2B97C4DD" w14:textId="77777777" w:rsidR="00E85DCD" w:rsidRPr="00473DF8" w:rsidRDefault="00512875" w:rsidP="00254EF2">
      <w:r>
        <w:t xml:space="preserve">The Contractor shall be responsible for </w:t>
      </w:r>
      <w:r w:rsidR="00311E91">
        <w:t>managing</w:t>
      </w:r>
      <w:r>
        <w:t xml:space="preserve"> applicable fees, </w:t>
      </w:r>
      <w:r w:rsidR="00311E91">
        <w:t>receipting, recordkeeping, and related</w:t>
      </w:r>
      <w:r>
        <w:t xml:space="preserve"> funds</w:t>
      </w:r>
      <w:r w:rsidR="00311E91">
        <w:t xml:space="preserve"> in a secure and organized manner</w:t>
      </w:r>
      <w:r>
        <w:t xml:space="preserve">, and </w:t>
      </w:r>
      <w:r w:rsidR="00311E91">
        <w:t xml:space="preserve">for </w:t>
      </w:r>
      <w:r>
        <w:t xml:space="preserve">submitting </w:t>
      </w:r>
      <w:r w:rsidR="00311E91">
        <w:t xml:space="preserve">all </w:t>
      </w:r>
      <w:r>
        <w:t xml:space="preserve">required </w:t>
      </w:r>
      <w:r w:rsidR="00311E91">
        <w:t>information</w:t>
      </w:r>
      <w:r>
        <w:t xml:space="preserve"> and funds to the Municipality in accordance with applicable requirements.</w:t>
      </w:r>
    </w:p>
    <w:p w14:paraId="72C83296" w14:textId="77777777" w:rsidR="00E85DCD" w:rsidRPr="00473DF8" w:rsidRDefault="00B3351C" w:rsidP="00502E9A">
      <w:r>
        <w:t>The Contractor shall use the Excel spreadsheet provided by the Municipality for recording the required information and shall supply the computer necessary to maintain the records.</w:t>
      </w:r>
    </w:p>
    <w:p w14:paraId="2A96DA25" w14:textId="4DD9F7CC" w:rsidR="00B3351C" w:rsidRDefault="00B3351C" w:rsidP="00B3351C">
      <w:pPr>
        <w:pStyle w:val="Heading2"/>
        <w:rPr>
          <w:b/>
          <w:bCs/>
          <w:color w:val="3C8C47"/>
          <w:sz w:val="24"/>
          <w:szCs w:val="24"/>
        </w:rPr>
      </w:pPr>
      <w:bookmarkStart w:id="21" w:name="_Toc239949373"/>
      <w:r>
        <w:rPr>
          <w:b/>
          <w:bCs/>
          <w:color w:val="3C8C47"/>
          <w:sz w:val="24"/>
          <w:szCs w:val="24"/>
        </w:rPr>
        <w:t>3.5 Site Maintenance</w:t>
      </w:r>
      <w:bookmarkEnd w:id="21"/>
    </w:p>
    <w:p w14:paraId="09024A13" w14:textId="77777777" w:rsidR="00B3351C" w:rsidRDefault="00B3351C">
      <w:pPr>
        <w:rPr>
          <w:lang w:eastAsia="en-CA"/>
        </w:rPr>
      </w:pPr>
      <w:r>
        <w:t xml:space="preserve">The Contractor shall maintain the Winfield Road WTS in a clean, tidy, and orderly condition </w:t>
      </w:r>
      <w:proofErr w:type="gramStart"/>
      <w:r>
        <w:t>at all times</w:t>
      </w:r>
      <w:proofErr w:type="gramEnd"/>
      <w:r>
        <w:t>. This includes performing all reasonable site-maintenance activities required to keep the WTS safe, organized, and properly maintained, including cleaning waste from the inside and outside perimeter of the fence, removing wind-blown waste, cleaning adjacent property and road allowances as required, maintaining disposal, burn, compost, swap shop, oil recovery, and E-waste areas, managing E-waste requirements and related shipping documentation, loading E-waste shipping containers, compacting bins using a loader or excavator bucket, cutting grass, removing snow, and completing general site cleanup.</w:t>
      </w:r>
    </w:p>
    <w:p w14:paraId="26CF8A35" w14:textId="3E271CB2" w:rsidR="009E4E66" w:rsidRDefault="00B3351C" w:rsidP="009E4E66">
      <w:r>
        <w:t>The Contractor shall also clean wind-blown waste along the road allowance in front of the WTS for one-half mile in either direction.</w:t>
      </w:r>
    </w:p>
    <w:p w14:paraId="44928605" w14:textId="15C79F1C" w:rsidR="00B3351C" w:rsidRDefault="00B3351C" w:rsidP="00B3351C">
      <w:pPr>
        <w:pStyle w:val="Heading2"/>
        <w:rPr>
          <w:b/>
          <w:bCs/>
          <w:color w:val="3C8C47"/>
          <w:sz w:val="24"/>
          <w:szCs w:val="24"/>
        </w:rPr>
      </w:pPr>
      <w:bookmarkStart w:id="22" w:name="_Toc239949374"/>
      <w:r>
        <w:rPr>
          <w:b/>
          <w:bCs/>
          <w:color w:val="3C8C47"/>
          <w:sz w:val="24"/>
          <w:szCs w:val="24"/>
        </w:rPr>
        <w:t>3.</w:t>
      </w:r>
      <w:r w:rsidR="000772CA">
        <w:rPr>
          <w:b/>
          <w:bCs/>
          <w:color w:val="3C8C47"/>
          <w:sz w:val="24"/>
          <w:szCs w:val="24"/>
        </w:rPr>
        <w:t>6</w:t>
      </w:r>
      <w:r>
        <w:rPr>
          <w:b/>
          <w:bCs/>
          <w:color w:val="3C8C47"/>
          <w:sz w:val="24"/>
          <w:szCs w:val="24"/>
        </w:rPr>
        <w:t xml:space="preserve"> Waste &amp; Recycling Management</w:t>
      </w:r>
      <w:bookmarkEnd w:id="22"/>
    </w:p>
    <w:p w14:paraId="51094B4F" w14:textId="77777777" w:rsidR="00B4618C" w:rsidRDefault="00B4618C">
      <w:pPr>
        <w:rPr>
          <w:lang w:eastAsia="en-CA"/>
        </w:rPr>
      </w:pPr>
      <w:bookmarkStart w:id="23" w:name="_Toc223424668"/>
      <w:bookmarkEnd w:id="17"/>
      <w:r>
        <w:t>The Contractor must maintain designated waste, recycling, compost, tire, metal, burn, and E-waste areas in an orderly condition; arrange for required pickup, removal, hauling, recycling, or disposal; and complete all required paperwork as necessary.</w:t>
      </w:r>
    </w:p>
    <w:p w14:paraId="34CF2709" w14:textId="5F203F21" w:rsidR="000772CA" w:rsidRDefault="000772CA">
      <w:r>
        <w:t xml:space="preserve">The Municipality will be responsible for hauling costs associated with removing necessary waste from </w:t>
      </w:r>
      <w:proofErr w:type="gramStart"/>
      <w:r>
        <w:t>the Winfield</w:t>
      </w:r>
      <w:proofErr w:type="gramEnd"/>
      <w:r>
        <w:t xml:space="preserve"> Road WTS.  </w:t>
      </w:r>
    </w:p>
    <w:p w14:paraId="5E8A0289" w14:textId="1C7DB15A" w:rsidR="000772CA" w:rsidRDefault="000772CA" w:rsidP="000772CA">
      <w:pPr>
        <w:pStyle w:val="Heading2"/>
        <w:rPr>
          <w:b/>
          <w:bCs/>
          <w:color w:val="3C8C47"/>
          <w:sz w:val="24"/>
          <w:szCs w:val="24"/>
        </w:rPr>
      </w:pPr>
      <w:bookmarkStart w:id="24" w:name="_Toc239949375"/>
      <w:r>
        <w:rPr>
          <w:b/>
          <w:bCs/>
          <w:color w:val="3C8C47"/>
          <w:sz w:val="24"/>
          <w:szCs w:val="24"/>
        </w:rPr>
        <w:t>3.7 Controlled Burning</w:t>
      </w:r>
      <w:bookmarkEnd w:id="24"/>
    </w:p>
    <w:p w14:paraId="6F9020A0" w14:textId="15DB692A" w:rsidR="000772CA" w:rsidRDefault="000772CA" w:rsidP="000772CA">
      <w:r>
        <w:t xml:space="preserve">The Contractor must ensure that unauthorized fires are not ignited at the WTS.  </w:t>
      </w:r>
    </w:p>
    <w:p w14:paraId="42E36E8F" w14:textId="7A19BD8F" w:rsidR="000772CA" w:rsidRDefault="000772CA" w:rsidP="000772CA">
      <w:r>
        <w:t>The Contractor is authorized to conduct controlled burning of burnable waste in accordance with the applicable Manitoba Environment license and all applicable legislation and requirements.</w:t>
      </w:r>
    </w:p>
    <w:p w14:paraId="7256DF8E" w14:textId="2A42C89C" w:rsidR="000772CA" w:rsidRDefault="000772CA" w:rsidP="000772CA">
      <w:r>
        <w:lastRenderedPageBreak/>
        <w:t>Burn areas must be maintained in a safe and orderly condition.</w:t>
      </w:r>
    </w:p>
    <w:p w14:paraId="7B1A5B9F" w14:textId="5DBED69D" w:rsidR="000772CA" w:rsidRDefault="000772CA" w:rsidP="000772CA">
      <w:pPr>
        <w:pStyle w:val="Heading2"/>
        <w:rPr>
          <w:b/>
          <w:bCs/>
          <w:color w:val="3C8C47"/>
          <w:sz w:val="24"/>
          <w:szCs w:val="24"/>
        </w:rPr>
      </w:pPr>
      <w:bookmarkStart w:id="25" w:name="_Toc239949376"/>
      <w:r>
        <w:rPr>
          <w:b/>
          <w:bCs/>
          <w:color w:val="3C8C47"/>
          <w:sz w:val="24"/>
          <w:szCs w:val="24"/>
        </w:rPr>
        <w:t>3.8 Oil Recovery and Household Hazardous Waste</w:t>
      </w:r>
      <w:bookmarkEnd w:id="25"/>
    </w:p>
    <w:p w14:paraId="77E654A5" w14:textId="77777777" w:rsidR="000772CA" w:rsidRDefault="000772CA" w:rsidP="000772CA">
      <w:r>
        <w:t xml:space="preserve">The Contractor and employees responsible for these duties shall hold all required certifications for the handling of oil recovery and household hazardous waste materials.  </w:t>
      </w:r>
    </w:p>
    <w:p w14:paraId="639F62C0" w14:textId="77777777" w:rsidR="00E85DCD" w:rsidRPr="00473DF8" w:rsidRDefault="00832F25" w:rsidP="00662166">
      <w:r>
        <w:t>The Contractor shall operate and maintain the Oil Recovery Station, follow applicable procedures and environmental requirements for receiving and disposing of used oil, maintain required records, hold required training and certifications, and complete any additional training or certification reasonably required to operate the WTS.</w:t>
      </w:r>
    </w:p>
    <w:p w14:paraId="2DE90783" w14:textId="69E7B4AA" w:rsidR="00832F25" w:rsidRDefault="00832F25" w:rsidP="00832F25">
      <w:pPr>
        <w:pStyle w:val="Heading2"/>
        <w:rPr>
          <w:b/>
          <w:bCs/>
          <w:color w:val="3C8C47"/>
          <w:sz w:val="24"/>
          <w:szCs w:val="24"/>
        </w:rPr>
      </w:pPr>
      <w:bookmarkStart w:id="26" w:name="_Toc239949377"/>
      <w:r>
        <w:rPr>
          <w:b/>
          <w:bCs/>
          <w:color w:val="3C8C47"/>
          <w:sz w:val="24"/>
          <w:szCs w:val="24"/>
        </w:rPr>
        <w:t>3.9 E-Waste</w:t>
      </w:r>
      <w:bookmarkEnd w:id="26"/>
    </w:p>
    <w:p w14:paraId="2DE9DAF5" w14:textId="03D40E43" w:rsidR="00832F25" w:rsidRPr="00832F25" w:rsidRDefault="00832F25" w:rsidP="00832F25">
      <w:r>
        <w:t>The Contractor will be responsible for complying with all applicable E-waste requirements. This includes proper handling and storage, loading shipping containers, maintaining materials in an orderly condition, completing required shipping documentation and coordinating removal as required.</w:t>
      </w:r>
    </w:p>
    <w:p w14:paraId="74194BD2" w14:textId="720AE708" w:rsidR="00832F25" w:rsidRDefault="00832F25" w:rsidP="00832F25">
      <w:pPr>
        <w:pStyle w:val="Heading2"/>
        <w:rPr>
          <w:b/>
          <w:bCs/>
          <w:color w:val="3C8C47"/>
          <w:sz w:val="24"/>
          <w:szCs w:val="24"/>
        </w:rPr>
      </w:pPr>
      <w:bookmarkStart w:id="27" w:name="_Toc239949378"/>
      <w:r>
        <w:rPr>
          <w:b/>
          <w:bCs/>
          <w:color w:val="3C8C47"/>
          <w:sz w:val="24"/>
          <w:szCs w:val="24"/>
        </w:rPr>
        <w:t>3.10 Salvage of Metal</w:t>
      </w:r>
      <w:bookmarkEnd w:id="27"/>
    </w:p>
    <w:p w14:paraId="097EB552" w14:textId="1ADDE085" w:rsidR="00832F25" w:rsidRDefault="001D4EEE" w:rsidP="00832F25">
      <w:r>
        <w:t>The Contractor may salvage and remove metal materials from the WTS for the purpose of resale to a recycling facility.</w:t>
      </w:r>
    </w:p>
    <w:p w14:paraId="5899CB36" w14:textId="43807B1A" w:rsidR="001D4EEE" w:rsidRDefault="001D4EEE" w:rsidP="00832F25">
      <w:r>
        <w:t xml:space="preserve">This right is limited to metal materials and does not authorize the Contractor to remove or sell and other materials from the WTS.  </w:t>
      </w:r>
    </w:p>
    <w:p w14:paraId="4A3140A6" w14:textId="35CA1859" w:rsidR="000772CA" w:rsidRDefault="001D4EEE">
      <w:r>
        <w:t xml:space="preserve">The Municipality remains the owner of all other materials.  </w:t>
      </w:r>
    </w:p>
    <w:p w14:paraId="198DB1B4" w14:textId="15B97262" w:rsidR="0080234A" w:rsidRDefault="0080234A" w:rsidP="002B0492">
      <w:pPr>
        <w:pStyle w:val="Heading1"/>
        <w:spacing w:before="100" w:beforeAutospacing="1" w:line="240" w:lineRule="auto"/>
        <w:rPr>
          <w:b/>
          <w:bCs/>
          <w:color w:val="3C8C47"/>
          <w:sz w:val="28"/>
          <w:szCs w:val="28"/>
          <w:lang w:val="en-CA"/>
        </w:rPr>
      </w:pPr>
      <w:bookmarkStart w:id="28" w:name="_Toc239949379"/>
      <w:r w:rsidRPr="00324B81">
        <w:rPr>
          <w:b/>
          <w:bCs/>
          <w:color w:val="3C8C47"/>
          <w:sz w:val="28"/>
          <w:szCs w:val="28"/>
          <w:lang w:val="en-CA"/>
        </w:rPr>
        <w:t xml:space="preserve">4. </w:t>
      </w:r>
      <w:bookmarkEnd w:id="23"/>
      <w:r w:rsidR="00D528F5">
        <w:rPr>
          <w:b/>
          <w:bCs/>
          <w:color w:val="3C8C47"/>
          <w:sz w:val="28"/>
          <w:szCs w:val="28"/>
          <w:lang w:val="en-CA"/>
        </w:rPr>
        <w:t>EQUIPMENT</w:t>
      </w:r>
      <w:bookmarkEnd w:id="28"/>
    </w:p>
    <w:p w14:paraId="2A55DD1D" w14:textId="401BBAA9" w:rsidR="001D4EEE" w:rsidRDefault="00723D14" w:rsidP="001D4EEE">
      <w:pPr>
        <w:rPr>
          <w:lang w:val="en-CA"/>
        </w:rPr>
      </w:pPr>
      <w:r>
        <w:rPr>
          <w:lang w:val="en-CA"/>
        </w:rPr>
        <w:t xml:space="preserve">The Contractor will provide the necessary equipment required to satisfactorily maintain and operate the Winfield Road WTS.  </w:t>
      </w:r>
    </w:p>
    <w:p w14:paraId="3357406D" w14:textId="77777777" w:rsidR="00BC3972" w:rsidRDefault="00723D14" w:rsidP="001D4EEE">
      <w:pPr>
        <w:rPr>
          <w:lang w:val="en-CA"/>
        </w:rPr>
      </w:pPr>
      <w:r>
        <w:rPr>
          <w:lang w:val="en-CA"/>
        </w:rPr>
        <w:t xml:space="preserve">Equipment may include but is not limited to, equipment required for bin compaction, moving waste, maintaining burn areas, general site maintenance, grass cutting, snow removal, site cleanup and other duties required under this RFP.  </w:t>
      </w:r>
    </w:p>
    <w:p w14:paraId="642BB7FD" w14:textId="11598BDC" w:rsidR="00723D14" w:rsidRPr="001D4EEE" w:rsidRDefault="00723D14" w:rsidP="001D4EEE">
      <w:pPr>
        <w:rPr>
          <w:lang w:val="en-CA"/>
        </w:rPr>
      </w:pPr>
      <w:r>
        <w:rPr>
          <w:lang w:val="en-CA"/>
        </w:rPr>
        <w:t xml:space="preserve">All costs associated with this equipment, including operation, maintenance, fuel, repairs and transportation </w:t>
      </w:r>
      <w:r w:rsidR="00BC3972">
        <w:rPr>
          <w:lang w:val="en-CA"/>
        </w:rPr>
        <w:t>will be the responsibility of the Contractor.</w:t>
      </w:r>
    </w:p>
    <w:p w14:paraId="6BBE49DD" w14:textId="5B197851" w:rsidR="006554CE" w:rsidRPr="0034503C" w:rsidRDefault="006554CE" w:rsidP="006554CE">
      <w:pPr>
        <w:pStyle w:val="Heading1"/>
        <w:spacing w:before="100" w:beforeAutospacing="1" w:line="240" w:lineRule="auto"/>
        <w:rPr>
          <w:b/>
          <w:bCs/>
          <w:color w:val="3C8C47"/>
          <w:sz w:val="28"/>
          <w:szCs w:val="28"/>
        </w:rPr>
      </w:pPr>
      <w:bookmarkStart w:id="29" w:name="_Toc239949380"/>
      <w:r>
        <w:rPr>
          <w:b/>
          <w:bCs/>
          <w:color w:val="3C8C47"/>
          <w:sz w:val="28"/>
          <w:szCs w:val="28"/>
        </w:rPr>
        <w:t>5</w:t>
      </w:r>
      <w:r w:rsidRPr="0034503C">
        <w:rPr>
          <w:b/>
          <w:bCs/>
          <w:color w:val="3C8C47"/>
          <w:sz w:val="28"/>
          <w:szCs w:val="28"/>
        </w:rPr>
        <w:t xml:space="preserve">. </w:t>
      </w:r>
      <w:r>
        <w:rPr>
          <w:b/>
          <w:bCs/>
          <w:color w:val="3C8C47"/>
          <w:sz w:val="28"/>
          <w:szCs w:val="28"/>
        </w:rPr>
        <w:t>ACCEPTENACE OF PROPOSAL</w:t>
      </w:r>
      <w:bookmarkEnd w:id="29"/>
      <w:r w:rsidRPr="0034503C">
        <w:rPr>
          <w:b/>
          <w:bCs/>
          <w:color w:val="3C8C47"/>
          <w:sz w:val="28"/>
          <w:szCs w:val="28"/>
        </w:rPr>
        <w:t xml:space="preserve"> </w:t>
      </w:r>
    </w:p>
    <w:p w14:paraId="78C432E8" w14:textId="2B27873D" w:rsidR="00833A73" w:rsidRPr="00833A73" w:rsidRDefault="00B65F49" w:rsidP="00833A73">
      <w:r>
        <w:t xml:space="preserve">Bids </w:t>
      </w:r>
      <w:r w:rsidR="00B4618C">
        <w:t>will</w:t>
      </w:r>
      <w:r>
        <w:t xml:space="preserve"> be irrevocable for </w:t>
      </w:r>
      <w:r w:rsidR="00B4618C">
        <w:t>sixty</w:t>
      </w:r>
      <w:r>
        <w:t xml:space="preserve"> (60) days from the submission deadline.</w:t>
      </w:r>
    </w:p>
    <w:p w14:paraId="08E51A20" w14:textId="7ABF432A" w:rsidR="006554CE" w:rsidRDefault="006554CE" w:rsidP="006554CE">
      <w:pPr>
        <w:pStyle w:val="Heading1"/>
        <w:spacing w:before="100" w:beforeAutospacing="1" w:line="240" w:lineRule="auto"/>
        <w:rPr>
          <w:b/>
          <w:bCs/>
          <w:color w:val="3C8C47"/>
          <w:sz w:val="28"/>
          <w:szCs w:val="28"/>
        </w:rPr>
      </w:pPr>
      <w:bookmarkStart w:id="30" w:name="_Toc239949381"/>
      <w:r>
        <w:rPr>
          <w:b/>
          <w:bCs/>
          <w:color w:val="3C8C47"/>
          <w:sz w:val="28"/>
          <w:szCs w:val="28"/>
        </w:rPr>
        <w:t>6</w:t>
      </w:r>
      <w:r w:rsidRPr="0034503C">
        <w:rPr>
          <w:b/>
          <w:bCs/>
          <w:color w:val="3C8C47"/>
          <w:sz w:val="28"/>
          <w:szCs w:val="28"/>
        </w:rPr>
        <w:t xml:space="preserve">. </w:t>
      </w:r>
      <w:r>
        <w:rPr>
          <w:b/>
          <w:bCs/>
          <w:color w:val="3C8C47"/>
          <w:sz w:val="28"/>
          <w:szCs w:val="28"/>
        </w:rPr>
        <w:t>SAFETY</w:t>
      </w:r>
      <w:r w:rsidRPr="0034503C">
        <w:rPr>
          <w:b/>
          <w:bCs/>
          <w:color w:val="3C8C47"/>
          <w:sz w:val="28"/>
          <w:szCs w:val="28"/>
        </w:rPr>
        <w:t xml:space="preserve"> </w:t>
      </w:r>
      <w:r w:rsidR="00A83303">
        <w:rPr>
          <w:b/>
          <w:bCs/>
          <w:color w:val="3C8C47"/>
          <w:sz w:val="28"/>
          <w:szCs w:val="28"/>
        </w:rPr>
        <w:t>&amp; INSURANCE</w:t>
      </w:r>
      <w:bookmarkEnd w:id="30"/>
    </w:p>
    <w:p w14:paraId="06172A8E" w14:textId="39BEE376" w:rsidR="00156B26" w:rsidRDefault="00A83303" w:rsidP="00A83303">
      <w:r>
        <w:t>The Contractor agrees to provide a copy of the Contractor’s Employee Safety Plan to the Municipality</w:t>
      </w:r>
      <w:r w:rsidR="00156B26">
        <w:t xml:space="preserve"> and will ensure that their employees are appropriately trained, provide appropriate </w:t>
      </w:r>
      <w:r w:rsidR="00156B26">
        <w:lastRenderedPageBreak/>
        <w:t>personal protective equipment, maintain equipment in safe operating condition, follow applicable procedures for hazardous materials and fire safety requirements, maintain a safe environment for members of the public.</w:t>
      </w:r>
    </w:p>
    <w:p w14:paraId="1C5731EA" w14:textId="4D65E1C7" w:rsidR="00156B26" w:rsidRDefault="00156B26" w:rsidP="00A83303">
      <w:r>
        <w:t xml:space="preserve">Unsafe conditions must be addressed immediately.  Accidents, incidents, injuries, and significant safety concerns must be reported to the Municipality </w:t>
      </w:r>
      <w:r w:rsidR="00D94FFB">
        <w:t>must be reported to the Municipality immediately.</w:t>
      </w:r>
    </w:p>
    <w:p w14:paraId="142BD575" w14:textId="58C120D1" w:rsidR="00B4618C" w:rsidRDefault="00B4618C" w:rsidP="00A83303">
      <w:r>
        <w:t xml:space="preserve">During the term of the contract, the Contractor will provide, maintain and pay for the third party liability policy in the amount of five million dollars ($5,000,000.00) </w:t>
      </w:r>
      <w:proofErr w:type="spellStart"/>
      <w:r>
        <w:t>all inclusive</w:t>
      </w:r>
      <w:proofErr w:type="spellEnd"/>
      <w:r>
        <w:t xml:space="preserve"> with the Rural Municipality of Rockwood being named as “Additional Insured” with a cross liability clause, with the liability clause to also contain a contractual liability, as unlicensed motor vehicle liability and a completed operations endorsement to remain in place for the term and provide a certified copy of the policy to the Municipality.  Deductible to be borne by the Contractor. </w:t>
      </w:r>
    </w:p>
    <w:p w14:paraId="4CB907BC" w14:textId="1A5D7D0B" w:rsidR="0080234A" w:rsidRDefault="006554CE" w:rsidP="0080234A">
      <w:pPr>
        <w:pStyle w:val="Heading2"/>
        <w:rPr>
          <w:b/>
          <w:bCs/>
          <w:color w:val="3C8C47"/>
          <w:sz w:val="28"/>
          <w:szCs w:val="28"/>
        </w:rPr>
      </w:pPr>
      <w:bookmarkStart w:id="31" w:name="_Toc223424671"/>
      <w:bookmarkStart w:id="32" w:name="_Toc239949382"/>
      <w:r>
        <w:rPr>
          <w:b/>
          <w:bCs/>
          <w:color w:val="3C8C47"/>
          <w:sz w:val="28"/>
          <w:szCs w:val="28"/>
        </w:rPr>
        <w:t>7</w:t>
      </w:r>
      <w:r w:rsidR="00B65F49" w:rsidRPr="00B65F49">
        <w:rPr>
          <w:b/>
          <w:bCs/>
          <w:color w:val="3C8C47"/>
          <w:sz w:val="28"/>
          <w:szCs w:val="28"/>
        </w:rPr>
        <w:t>.</w:t>
      </w:r>
      <w:r w:rsidR="0080234A" w:rsidRPr="00B65F49">
        <w:rPr>
          <w:b/>
          <w:bCs/>
          <w:color w:val="3C8C47"/>
          <w:sz w:val="28"/>
          <w:szCs w:val="28"/>
        </w:rPr>
        <w:t xml:space="preserve"> </w:t>
      </w:r>
      <w:bookmarkEnd w:id="31"/>
      <w:r>
        <w:rPr>
          <w:b/>
          <w:bCs/>
          <w:color w:val="3C8C47"/>
          <w:sz w:val="28"/>
          <w:szCs w:val="28"/>
        </w:rPr>
        <w:t>ENVIRONMENTAL COMPLIANCE</w:t>
      </w:r>
      <w:bookmarkEnd w:id="32"/>
    </w:p>
    <w:p w14:paraId="2BFE1A76" w14:textId="01F26272" w:rsidR="00D94FFB" w:rsidRPr="00EE0F1B" w:rsidRDefault="00EE0F1B" w:rsidP="00EE0F1B">
      <w:r>
        <w:t xml:space="preserve">The Contractor must comply with all applicable environmental legislation, regulations, </w:t>
      </w:r>
      <w:proofErr w:type="spellStart"/>
      <w:r>
        <w:t>licences</w:t>
      </w:r>
      <w:proofErr w:type="spellEnd"/>
      <w:r>
        <w:t xml:space="preserve">, permits, municipal bylaws, and requirements relating to the operation of the Winfield Road WTS.  </w:t>
      </w:r>
    </w:p>
    <w:p w14:paraId="7B1E5D8F" w14:textId="383D6F0B" w:rsidR="00B65F49" w:rsidRDefault="00B65F49" w:rsidP="00B65F49">
      <w:pPr>
        <w:pStyle w:val="Heading2"/>
        <w:rPr>
          <w:b/>
          <w:bCs/>
          <w:color w:val="3C8C47"/>
          <w:sz w:val="28"/>
          <w:szCs w:val="28"/>
        </w:rPr>
      </w:pPr>
      <w:bookmarkStart w:id="33" w:name="_Toc239949383"/>
      <w:r>
        <w:rPr>
          <w:b/>
          <w:bCs/>
          <w:color w:val="3C8C47"/>
          <w:sz w:val="28"/>
          <w:szCs w:val="28"/>
        </w:rPr>
        <w:t>8</w:t>
      </w:r>
      <w:r w:rsidRPr="00B65F49">
        <w:rPr>
          <w:b/>
          <w:bCs/>
          <w:color w:val="3C8C47"/>
          <w:sz w:val="28"/>
          <w:szCs w:val="28"/>
        </w:rPr>
        <w:t xml:space="preserve">. </w:t>
      </w:r>
      <w:r w:rsidR="006554CE">
        <w:rPr>
          <w:b/>
          <w:bCs/>
          <w:color w:val="3C8C47"/>
          <w:sz w:val="28"/>
          <w:szCs w:val="28"/>
        </w:rPr>
        <w:t>MEASUREMENT &amp; PAYMENT</w:t>
      </w:r>
      <w:bookmarkEnd w:id="33"/>
    </w:p>
    <w:p w14:paraId="79620A9A" w14:textId="27DD0EBB" w:rsidR="00D94FFB" w:rsidRDefault="00D94FFB" w:rsidP="00D94FFB">
      <w:r>
        <w:t xml:space="preserve">The successful Contractor shall provide a firm annual price for services described in this RFP.  The annual price includes all costs necessary for the Contractor to fulfill its obligations under the Contract, including </w:t>
      </w:r>
      <w:proofErr w:type="spellStart"/>
      <w:r>
        <w:t>labour</w:t>
      </w:r>
      <w:proofErr w:type="spellEnd"/>
      <w:r>
        <w:t xml:space="preserve">, payroll costs, employee travel, contractor vehicles, equipment, equipment operating costs, fuel, maintenance, repairs, supplies, training and certifications, administration and all other contractor expenses necessary to complete the work.  </w:t>
      </w:r>
    </w:p>
    <w:p w14:paraId="7B6E0553" w14:textId="2D169A2A" w:rsidR="00D94FFB" w:rsidRDefault="00D94FFB" w:rsidP="00D94FFB">
      <w:r>
        <w:t>The existing Contract provides that the Contractor is responsible for all expenses incurred in fulfilling its obligations, including employee payroll-related costs and employee vehicle and travel expenses.</w:t>
      </w:r>
    </w:p>
    <w:p w14:paraId="0EB581B6" w14:textId="3DB1EE43" w:rsidR="00D94FFB" w:rsidRPr="00D94FFB" w:rsidRDefault="00D94FFB" w:rsidP="00D94FFB">
      <w:r>
        <w:t>The Municipality shall pay the successful Contractor the annual amount identified in the accepted proposal, plus GST.  Payment shall be made in equal monthly installments payable upon receipt of Contractor invoic</w:t>
      </w:r>
      <w:r w:rsidR="002F7BAC">
        <w:t>e, commencing January 2027.</w:t>
      </w:r>
    </w:p>
    <w:p w14:paraId="363505FC" w14:textId="0665D446" w:rsidR="0034503C" w:rsidRDefault="006554CE" w:rsidP="002B0492">
      <w:pPr>
        <w:pStyle w:val="Heading2"/>
        <w:rPr>
          <w:b/>
          <w:bCs/>
          <w:color w:val="3C8C47"/>
          <w:sz w:val="28"/>
          <w:szCs w:val="28"/>
        </w:rPr>
      </w:pPr>
      <w:bookmarkStart w:id="34" w:name="_Toc239949384"/>
      <w:r>
        <w:rPr>
          <w:b/>
          <w:bCs/>
          <w:color w:val="3C8C47"/>
          <w:sz w:val="28"/>
          <w:szCs w:val="28"/>
        </w:rPr>
        <w:t>9</w:t>
      </w:r>
      <w:r w:rsidR="00F43027" w:rsidRPr="00B65F49">
        <w:rPr>
          <w:b/>
          <w:bCs/>
          <w:color w:val="3C8C47"/>
          <w:sz w:val="28"/>
          <w:szCs w:val="28"/>
        </w:rPr>
        <w:t xml:space="preserve">. </w:t>
      </w:r>
      <w:r>
        <w:rPr>
          <w:b/>
          <w:bCs/>
          <w:color w:val="3C8C47"/>
          <w:sz w:val="28"/>
          <w:szCs w:val="28"/>
        </w:rPr>
        <w:t>ANNUAL RATE ADJUSTMENTS</w:t>
      </w:r>
      <w:bookmarkEnd w:id="34"/>
    </w:p>
    <w:p w14:paraId="34AF8A87" w14:textId="11D57030" w:rsidR="002F7BAC" w:rsidRDefault="002F7BAC" w:rsidP="002F7BAC">
      <w:r>
        <w:t xml:space="preserve">The initial Contract term shall be from January 1, </w:t>
      </w:r>
      <w:proofErr w:type="gramStart"/>
      <w:r>
        <w:t>2027</w:t>
      </w:r>
      <w:proofErr w:type="gramEnd"/>
      <w:r>
        <w:t xml:space="preserve"> to December 31, 2028.  The Contractor may be extended by mutual agreement for up to two additional </w:t>
      </w:r>
      <w:proofErr w:type="gramStart"/>
      <w:r>
        <w:t>one year</w:t>
      </w:r>
      <w:proofErr w:type="gramEnd"/>
      <w:r>
        <w:t xml:space="preserve"> terms.</w:t>
      </w:r>
    </w:p>
    <w:p w14:paraId="08AF1062" w14:textId="5BF6B17F" w:rsidR="002F7BAC" w:rsidRDefault="002F7BAC" w:rsidP="002F7BAC">
      <w:r>
        <w:t xml:space="preserve">If an extension is agreed </w:t>
      </w:r>
      <w:r w:rsidR="000D1A16">
        <w:t xml:space="preserve">upon, </w:t>
      </w:r>
      <w:r w:rsidR="00A465BE">
        <w:t xml:space="preserve">the annual adjustment will be calculated using the Consumer Price Index (CPI) for Manitoba from October to October and shall be applied effective January 1 of each year.  The maximum annual rate adjustment will not exceed 3% regardless of the percentage change in the CPI.  </w:t>
      </w:r>
      <w:r w:rsidR="000D1A16">
        <w:t xml:space="preserve"> </w:t>
      </w:r>
    </w:p>
    <w:p w14:paraId="62E94F8A" w14:textId="4EE96780" w:rsidR="000D1A16" w:rsidRDefault="000D1A16" w:rsidP="002F7BAC">
      <w:r>
        <w:lastRenderedPageBreak/>
        <w:t xml:space="preserve">The maximum extension period is two </w:t>
      </w:r>
      <w:proofErr w:type="gramStart"/>
      <w:r>
        <w:t>one year</w:t>
      </w:r>
      <w:proofErr w:type="gramEnd"/>
      <w:r>
        <w:t xml:space="preserve"> extensions, ending no later than December 31, 2030.</w:t>
      </w:r>
    </w:p>
    <w:p w14:paraId="58788869" w14:textId="2C327EBC" w:rsidR="000D1A16" w:rsidRPr="002F7BAC" w:rsidRDefault="000D1A16" w:rsidP="002F7BAC">
      <w:r>
        <w:t xml:space="preserve">No annual adjustment </w:t>
      </w:r>
      <w:r w:rsidR="00A465BE">
        <w:t>will</w:t>
      </w:r>
      <w:r>
        <w:t xml:space="preserve"> apply during the initial </w:t>
      </w:r>
      <w:proofErr w:type="gramStart"/>
      <w:r>
        <w:t>two year</w:t>
      </w:r>
      <w:proofErr w:type="gramEnd"/>
      <w:r>
        <w:t xml:space="preserve"> Contract term unless otherwise agreed to in writing by the Municipality.  </w:t>
      </w:r>
    </w:p>
    <w:p w14:paraId="4C1D1CBC" w14:textId="2CEF1B1C" w:rsidR="000D1A16" w:rsidRDefault="000D1A16" w:rsidP="000D1A16">
      <w:pPr>
        <w:pStyle w:val="Heading2"/>
        <w:rPr>
          <w:b/>
          <w:bCs/>
          <w:color w:val="3C8C47"/>
          <w:sz w:val="28"/>
          <w:szCs w:val="28"/>
        </w:rPr>
      </w:pPr>
      <w:bookmarkStart w:id="35" w:name="_Toc239949385"/>
      <w:r>
        <w:rPr>
          <w:b/>
          <w:bCs/>
          <w:color w:val="3C8C47"/>
          <w:sz w:val="28"/>
          <w:szCs w:val="28"/>
        </w:rPr>
        <w:t>10. ACCEPTABILITY AND EVALUATION OF PROPOSALS</w:t>
      </w:r>
      <w:bookmarkEnd w:id="35"/>
    </w:p>
    <w:p w14:paraId="699B2BD0" w14:textId="5EB92454" w:rsidR="000D1A16" w:rsidRDefault="000D1A16" w:rsidP="000D1A16">
      <w:r>
        <w:t>The Municipality reserves the right, in its sole discretion, to accept or reject any proposal, to accept a proposal that is not the lowest priced, to reject a proposal even if it is the only proposal received, and to accept all or any part of a proposal.</w:t>
      </w:r>
    </w:p>
    <w:p w14:paraId="5031F66D" w14:textId="3AB40845" w:rsidR="000D1A16" w:rsidRDefault="000D1A16" w:rsidP="000D1A16">
      <w:r>
        <w:t xml:space="preserve">The Municipality may </w:t>
      </w:r>
      <w:r w:rsidR="00D53EC5">
        <w:t>reject any proposal containing errors, omissions, alterations, qualifications, non-compliant conditions, incomplete information, or pricing that appears materially unbalanced or inconsistent with the requirements of this RFP.</w:t>
      </w:r>
    </w:p>
    <w:p w14:paraId="4FA4E9EA" w14:textId="5DFE2ED3" w:rsidR="00D53EC5" w:rsidRDefault="00D53EC5" w:rsidP="000D1A16">
      <w:r>
        <w:t>The Municipality may disqualify or reject any proposal that fails to comply with the RFP documents or that includes conditions not acceptable to the Municipality.  The Municipality also reserves the right to retain a non-compliant proposal for further consideration where it determines, in its sole discretion, that doing so is in the best interests of the Municipality.</w:t>
      </w:r>
    </w:p>
    <w:p w14:paraId="5DF2432A" w14:textId="7E868B25" w:rsidR="00D53EC5" w:rsidRDefault="00D53EC5" w:rsidP="000D1A16">
      <w:r>
        <w:t xml:space="preserve">The Municipality may require the Proponent to submit additional information regarding qualifications, relevant experience, staffing, equipment, references, financial capacity, or any other matter necessary to demonstrate that the Proponent </w:t>
      </w:r>
      <w:proofErr w:type="gramStart"/>
      <w:r>
        <w:t>is capable of performing</w:t>
      </w:r>
      <w:proofErr w:type="gramEnd"/>
      <w:r>
        <w:t xml:space="preserve"> the required services at the Winfield Road Waste Transfer Station.  The Municipality may disqualify any Proponent that, in the Municipality’s opinion, lacks the experience, resources, equipment, staffing, or capacity required to satisfactorily complete the work.  </w:t>
      </w:r>
    </w:p>
    <w:p w14:paraId="4F084D48" w14:textId="44AF66E8" w:rsidR="003A4016" w:rsidRDefault="00D53EC5" w:rsidP="003A4016">
      <w:r>
        <w:t>The Municipality may consider, without limitation, the following criteria when determining the successful Proponent</w:t>
      </w:r>
      <w:r w:rsidR="00BA4862">
        <w:t>: the qualifications and experience of the Contractor, the proposed staffing and operational approach; the suitability and availability of equipment; approach to site maintenance; waste management; recycling; tipping fee collection; and record keeping; safety and environmental practices; references; demonstrated ability to provide reliable and consistent service; and the quality of any previous work performed for the Municipality.</w:t>
      </w:r>
    </w:p>
    <w:p w14:paraId="31A4758B" w14:textId="0D3E1783" w:rsidR="006A2F3E" w:rsidRDefault="00BA4862" w:rsidP="003A4016">
      <w:r>
        <w:t xml:space="preserve">The Municipality’s evaluation will be based on the information contained in each proposal and any additional information requested by the Municipality.  Proponents should provide sufficient </w:t>
      </w:r>
      <w:proofErr w:type="gramStart"/>
      <w:r>
        <w:t>detail</w:t>
      </w:r>
      <w:proofErr w:type="gramEnd"/>
      <w:r>
        <w:t xml:space="preserve"> to demonstrate their understanding of the requirements and their ability to perform the services in a reliable, safe, and efficient manner.</w:t>
      </w:r>
    </w:p>
    <w:p w14:paraId="190823F4" w14:textId="1CCE038D" w:rsidR="00BA4862" w:rsidRDefault="00BA4862" w:rsidP="00BA4862">
      <w:pPr>
        <w:pStyle w:val="Heading2"/>
        <w:rPr>
          <w:b/>
          <w:bCs/>
          <w:color w:val="3C8C47"/>
          <w:sz w:val="24"/>
          <w:szCs w:val="24"/>
        </w:rPr>
      </w:pPr>
      <w:bookmarkStart w:id="36" w:name="_Toc239949386"/>
      <w:r>
        <w:rPr>
          <w:b/>
          <w:bCs/>
          <w:color w:val="3C8C47"/>
          <w:sz w:val="24"/>
          <w:szCs w:val="24"/>
        </w:rPr>
        <w:t>10.1 Evaluation Scoring Guide</w:t>
      </w:r>
      <w:bookmarkEnd w:id="36"/>
    </w:p>
    <w:p w14:paraId="32227113" w14:textId="2C291F58" w:rsidR="006A2F3E" w:rsidRDefault="00BA4862" w:rsidP="00BA4862">
      <w:r>
        <w:t>Proposals will be evaluated using the following weighting: Operational Approach</w:t>
      </w:r>
      <w:r w:rsidR="008F39F4">
        <w:t xml:space="preserve"> and Experience </w:t>
      </w:r>
      <w:r>
        <w:t>60%; Price</w:t>
      </w:r>
      <w:r w:rsidR="008F39F4">
        <w:t xml:space="preserve"> </w:t>
      </w:r>
      <w:r>
        <w:t>40%; Tota</w:t>
      </w:r>
      <w:r w:rsidR="008F39F4">
        <w:t xml:space="preserve">l </w:t>
      </w:r>
      <w:r>
        <w:t>100%.</w:t>
      </w:r>
    </w:p>
    <w:p w14:paraId="72EF46F1" w14:textId="77777777" w:rsidR="00DD4136" w:rsidRDefault="00DD4136" w:rsidP="00BA4862"/>
    <w:p w14:paraId="5AAA3142" w14:textId="381B6D03" w:rsidR="006A2F3E" w:rsidRPr="006A2F3E" w:rsidRDefault="006A2F3E" w:rsidP="006A2F3E">
      <w:pPr>
        <w:pStyle w:val="Heading2"/>
        <w:rPr>
          <w:b/>
          <w:bCs/>
          <w:color w:val="3C8C47"/>
          <w:sz w:val="24"/>
          <w:szCs w:val="24"/>
        </w:rPr>
      </w:pPr>
      <w:bookmarkStart w:id="37" w:name="_Toc239949387"/>
      <w:r>
        <w:rPr>
          <w:b/>
          <w:bCs/>
          <w:color w:val="3C8C47"/>
          <w:sz w:val="24"/>
          <w:szCs w:val="24"/>
        </w:rPr>
        <w:lastRenderedPageBreak/>
        <w:t>10.2 Operational Approach and Experience – 60 points</w:t>
      </w:r>
      <w:bookmarkEnd w:id="37"/>
    </w:p>
    <w:tbl>
      <w:tblPr>
        <w:tblW w:w="9320" w:type="dxa"/>
        <w:tblLook w:val="04A0" w:firstRow="1" w:lastRow="0" w:firstColumn="1" w:lastColumn="0" w:noHBand="0" w:noVBand="1"/>
      </w:tblPr>
      <w:tblGrid>
        <w:gridCol w:w="991"/>
        <w:gridCol w:w="5879"/>
        <w:gridCol w:w="1280"/>
        <w:gridCol w:w="1200"/>
      </w:tblGrid>
      <w:tr w:rsidR="006A2F3E" w:rsidRPr="006A2F3E" w14:paraId="42D772ED" w14:textId="77777777" w:rsidTr="006A2F3E">
        <w:trPr>
          <w:trHeight w:val="744"/>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87702DD" w14:textId="77777777" w:rsidR="006A2F3E" w:rsidRPr="006A2F3E" w:rsidRDefault="006A2F3E" w:rsidP="006A2F3E">
            <w:pPr>
              <w:spacing w:after="0" w:line="240" w:lineRule="auto"/>
              <w:rPr>
                <w:rFonts w:ascii="Aptos Narrow" w:eastAsia="Times New Roman" w:hAnsi="Aptos Narrow" w:cs="Times New Roman"/>
                <w:b/>
                <w:bCs/>
                <w:color w:val="000000"/>
                <w:lang w:val="en-CA" w:eastAsia="en-CA"/>
              </w:rPr>
            </w:pPr>
            <w:r w:rsidRPr="006A2F3E">
              <w:rPr>
                <w:rFonts w:ascii="Aptos Narrow" w:eastAsia="Times New Roman" w:hAnsi="Aptos Narrow" w:cs="Times New Roman"/>
                <w:b/>
                <w:bCs/>
                <w:color w:val="000000"/>
                <w:lang w:val="en-CA" w:eastAsia="en-CA"/>
              </w:rPr>
              <w:t>Item</w:t>
            </w:r>
          </w:p>
        </w:tc>
        <w:tc>
          <w:tcPr>
            <w:tcW w:w="5880" w:type="dxa"/>
            <w:tcBorders>
              <w:top w:val="single" w:sz="4" w:space="0" w:color="auto"/>
              <w:left w:val="nil"/>
              <w:bottom w:val="single" w:sz="4" w:space="0" w:color="auto"/>
              <w:right w:val="single" w:sz="4" w:space="0" w:color="auto"/>
            </w:tcBorders>
            <w:noWrap/>
            <w:vAlign w:val="bottom"/>
            <w:hideMark/>
          </w:tcPr>
          <w:p w14:paraId="48B59F2B" w14:textId="77777777" w:rsidR="006A2F3E" w:rsidRPr="006A2F3E" w:rsidRDefault="006A2F3E" w:rsidP="006A2F3E">
            <w:pPr>
              <w:spacing w:after="0" w:line="240" w:lineRule="auto"/>
              <w:rPr>
                <w:rFonts w:ascii="Aptos Narrow" w:eastAsia="Times New Roman" w:hAnsi="Aptos Narrow" w:cs="Times New Roman"/>
                <w:b/>
                <w:bCs/>
                <w:color w:val="000000"/>
                <w:lang w:val="en-CA" w:eastAsia="en-CA"/>
              </w:rPr>
            </w:pPr>
            <w:r w:rsidRPr="006A2F3E">
              <w:rPr>
                <w:rFonts w:ascii="Aptos Narrow" w:eastAsia="Times New Roman" w:hAnsi="Aptos Narrow" w:cs="Times New Roman"/>
                <w:b/>
                <w:bCs/>
                <w:color w:val="000000"/>
                <w:lang w:val="en-CA" w:eastAsia="en-CA"/>
              </w:rPr>
              <w:t>Description</w:t>
            </w:r>
          </w:p>
        </w:tc>
        <w:tc>
          <w:tcPr>
            <w:tcW w:w="1280" w:type="dxa"/>
            <w:tcBorders>
              <w:top w:val="single" w:sz="4" w:space="0" w:color="auto"/>
              <w:left w:val="nil"/>
              <w:bottom w:val="single" w:sz="4" w:space="0" w:color="auto"/>
              <w:right w:val="single" w:sz="4" w:space="0" w:color="auto"/>
            </w:tcBorders>
            <w:vAlign w:val="bottom"/>
            <w:hideMark/>
          </w:tcPr>
          <w:p w14:paraId="7AA80803" w14:textId="77777777" w:rsidR="006A2F3E" w:rsidRPr="006A2F3E" w:rsidRDefault="006A2F3E" w:rsidP="006A2F3E">
            <w:pPr>
              <w:spacing w:after="0" w:line="240" w:lineRule="auto"/>
              <w:rPr>
                <w:rFonts w:ascii="Aptos Narrow" w:eastAsia="Times New Roman" w:hAnsi="Aptos Narrow" w:cs="Times New Roman"/>
                <w:b/>
                <w:bCs/>
                <w:color w:val="000000"/>
                <w:lang w:val="en-CA" w:eastAsia="en-CA"/>
              </w:rPr>
            </w:pPr>
            <w:r w:rsidRPr="006A2F3E">
              <w:rPr>
                <w:rFonts w:ascii="Aptos Narrow" w:eastAsia="Times New Roman" w:hAnsi="Aptos Narrow" w:cs="Times New Roman"/>
                <w:b/>
                <w:bCs/>
                <w:color w:val="000000"/>
                <w:lang w:val="en-CA" w:eastAsia="en-CA"/>
              </w:rPr>
              <w:t xml:space="preserve">Maximum Points </w:t>
            </w:r>
          </w:p>
        </w:tc>
        <w:tc>
          <w:tcPr>
            <w:tcW w:w="1200" w:type="dxa"/>
            <w:tcBorders>
              <w:top w:val="single" w:sz="4" w:space="0" w:color="auto"/>
              <w:left w:val="nil"/>
              <w:bottom w:val="single" w:sz="4" w:space="0" w:color="auto"/>
              <w:right w:val="single" w:sz="4" w:space="0" w:color="auto"/>
            </w:tcBorders>
            <w:vAlign w:val="bottom"/>
            <w:hideMark/>
          </w:tcPr>
          <w:p w14:paraId="1B4861AA" w14:textId="77777777" w:rsidR="006A2F3E" w:rsidRPr="006A2F3E" w:rsidRDefault="006A2F3E" w:rsidP="006A2F3E">
            <w:pPr>
              <w:spacing w:after="0" w:line="240" w:lineRule="auto"/>
              <w:rPr>
                <w:rFonts w:ascii="Aptos Narrow" w:eastAsia="Times New Roman" w:hAnsi="Aptos Narrow" w:cs="Times New Roman"/>
                <w:b/>
                <w:bCs/>
                <w:color w:val="000000"/>
                <w:lang w:val="en-CA" w:eastAsia="en-CA"/>
              </w:rPr>
            </w:pPr>
            <w:r w:rsidRPr="006A2F3E">
              <w:rPr>
                <w:rFonts w:ascii="Aptos Narrow" w:eastAsia="Times New Roman" w:hAnsi="Aptos Narrow" w:cs="Times New Roman"/>
                <w:b/>
                <w:bCs/>
                <w:color w:val="000000"/>
                <w:lang w:val="en-CA" w:eastAsia="en-CA"/>
              </w:rPr>
              <w:t>Minimum Score</w:t>
            </w:r>
          </w:p>
        </w:tc>
      </w:tr>
      <w:tr w:rsidR="006A2F3E" w:rsidRPr="006A2F3E" w14:paraId="2FEBAFB3" w14:textId="77777777" w:rsidTr="006A2F3E">
        <w:trPr>
          <w:trHeight w:val="288"/>
        </w:trPr>
        <w:tc>
          <w:tcPr>
            <w:tcW w:w="960" w:type="dxa"/>
            <w:tcBorders>
              <w:top w:val="nil"/>
              <w:left w:val="single" w:sz="4" w:space="0" w:color="auto"/>
              <w:bottom w:val="single" w:sz="4" w:space="0" w:color="auto"/>
              <w:right w:val="single" w:sz="4" w:space="0" w:color="auto"/>
            </w:tcBorders>
            <w:noWrap/>
            <w:vAlign w:val="bottom"/>
            <w:hideMark/>
          </w:tcPr>
          <w:p w14:paraId="5E60C277" w14:textId="77777777" w:rsidR="006A2F3E" w:rsidRPr="006A2F3E" w:rsidRDefault="006A2F3E" w:rsidP="006A2F3E">
            <w:pPr>
              <w:spacing w:after="0" w:line="240" w:lineRule="auto"/>
              <w:jc w:val="center"/>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1</w:t>
            </w:r>
          </w:p>
        </w:tc>
        <w:tc>
          <w:tcPr>
            <w:tcW w:w="5880" w:type="dxa"/>
            <w:tcBorders>
              <w:top w:val="nil"/>
              <w:left w:val="nil"/>
              <w:bottom w:val="single" w:sz="4" w:space="0" w:color="auto"/>
              <w:right w:val="single" w:sz="4" w:space="0" w:color="auto"/>
            </w:tcBorders>
            <w:noWrap/>
            <w:vAlign w:val="bottom"/>
            <w:hideMark/>
          </w:tcPr>
          <w:p w14:paraId="41113D4D" w14:textId="77777777" w:rsidR="006A2F3E" w:rsidRPr="006A2F3E" w:rsidRDefault="006A2F3E" w:rsidP="006A2F3E">
            <w:pPr>
              <w:spacing w:after="0" w:line="240" w:lineRule="auto"/>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Understanding of WTS Operations and Operational Approach</w:t>
            </w:r>
          </w:p>
        </w:tc>
        <w:tc>
          <w:tcPr>
            <w:tcW w:w="1280" w:type="dxa"/>
            <w:tcBorders>
              <w:top w:val="nil"/>
              <w:left w:val="nil"/>
              <w:bottom w:val="single" w:sz="4" w:space="0" w:color="auto"/>
              <w:right w:val="single" w:sz="4" w:space="0" w:color="auto"/>
            </w:tcBorders>
            <w:noWrap/>
            <w:vAlign w:val="bottom"/>
            <w:hideMark/>
          </w:tcPr>
          <w:p w14:paraId="4D69864B"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9</w:t>
            </w:r>
          </w:p>
        </w:tc>
        <w:tc>
          <w:tcPr>
            <w:tcW w:w="1200" w:type="dxa"/>
            <w:tcBorders>
              <w:top w:val="nil"/>
              <w:left w:val="nil"/>
              <w:bottom w:val="single" w:sz="4" w:space="0" w:color="auto"/>
              <w:right w:val="single" w:sz="4" w:space="0" w:color="auto"/>
            </w:tcBorders>
            <w:noWrap/>
            <w:vAlign w:val="bottom"/>
            <w:hideMark/>
          </w:tcPr>
          <w:p w14:paraId="6451C47C"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5</w:t>
            </w:r>
          </w:p>
        </w:tc>
      </w:tr>
      <w:tr w:rsidR="006A2F3E" w:rsidRPr="006A2F3E" w14:paraId="7BB9264E" w14:textId="77777777" w:rsidTr="006A2F3E">
        <w:trPr>
          <w:trHeight w:val="288"/>
        </w:trPr>
        <w:tc>
          <w:tcPr>
            <w:tcW w:w="960" w:type="dxa"/>
            <w:tcBorders>
              <w:top w:val="nil"/>
              <w:left w:val="single" w:sz="4" w:space="0" w:color="auto"/>
              <w:bottom w:val="single" w:sz="4" w:space="0" w:color="auto"/>
              <w:right w:val="single" w:sz="4" w:space="0" w:color="auto"/>
            </w:tcBorders>
            <w:noWrap/>
            <w:vAlign w:val="bottom"/>
            <w:hideMark/>
          </w:tcPr>
          <w:p w14:paraId="7FC03A05" w14:textId="77777777" w:rsidR="006A2F3E" w:rsidRPr="006A2F3E" w:rsidRDefault="006A2F3E" w:rsidP="006A2F3E">
            <w:pPr>
              <w:spacing w:after="0" w:line="240" w:lineRule="auto"/>
              <w:jc w:val="center"/>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2</w:t>
            </w:r>
          </w:p>
        </w:tc>
        <w:tc>
          <w:tcPr>
            <w:tcW w:w="5880" w:type="dxa"/>
            <w:tcBorders>
              <w:top w:val="nil"/>
              <w:left w:val="nil"/>
              <w:bottom w:val="single" w:sz="4" w:space="0" w:color="auto"/>
              <w:right w:val="single" w:sz="4" w:space="0" w:color="auto"/>
            </w:tcBorders>
            <w:noWrap/>
            <w:vAlign w:val="bottom"/>
            <w:hideMark/>
          </w:tcPr>
          <w:p w14:paraId="0C7EC369" w14:textId="77777777" w:rsidR="006A2F3E" w:rsidRPr="006A2F3E" w:rsidRDefault="006A2F3E" w:rsidP="006A2F3E">
            <w:pPr>
              <w:spacing w:after="0" w:line="240" w:lineRule="auto"/>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Site Maintenance and Waste Management Approach</w:t>
            </w:r>
          </w:p>
        </w:tc>
        <w:tc>
          <w:tcPr>
            <w:tcW w:w="1280" w:type="dxa"/>
            <w:tcBorders>
              <w:top w:val="nil"/>
              <w:left w:val="nil"/>
              <w:bottom w:val="single" w:sz="4" w:space="0" w:color="auto"/>
              <w:right w:val="single" w:sz="4" w:space="0" w:color="auto"/>
            </w:tcBorders>
            <w:noWrap/>
            <w:vAlign w:val="bottom"/>
            <w:hideMark/>
          </w:tcPr>
          <w:p w14:paraId="761B54B4"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8.5</w:t>
            </w:r>
          </w:p>
        </w:tc>
        <w:tc>
          <w:tcPr>
            <w:tcW w:w="1200" w:type="dxa"/>
            <w:tcBorders>
              <w:top w:val="nil"/>
              <w:left w:val="nil"/>
              <w:bottom w:val="single" w:sz="4" w:space="0" w:color="auto"/>
              <w:right w:val="single" w:sz="4" w:space="0" w:color="auto"/>
            </w:tcBorders>
            <w:noWrap/>
            <w:vAlign w:val="bottom"/>
            <w:hideMark/>
          </w:tcPr>
          <w:p w14:paraId="118D7B20"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4.5</w:t>
            </w:r>
          </w:p>
        </w:tc>
      </w:tr>
      <w:tr w:rsidR="006A2F3E" w:rsidRPr="006A2F3E" w14:paraId="72602D35" w14:textId="77777777" w:rsidTr="006A2F3E">
        <w:trPr>
          <w:trHeight w:val="288"/>
        </w:trPr>
        <w:tc>
          <w:tcPr>
            <w:tcW w:w="960" w:type="dxa"/>
            <w:tcBorders>
              <w:top w:val="nil"/>
              <w:left w:val="single" w:sz="4" w:space="0" w:color="auto"/>
              <w:bottom w:val="single" w:sz="4" w:space="0" w:color="auto"/>
              <w:right w:val="single" w:sz="4" w:space="0" w:color="auto"/>
            </w:tcBorders>
            <w:noWrap/>
            <w:vAlign w:val="bottom"/>
            <w:hideMark/>
          </w:tcPr>
          <w:p w14:paraId="08FF7A92" w14:textId="77777777" w:rsidR="006A2F3E" w:rsidRPr="006A2F3E" w:rsidRDefault="006A2F3E" w:rsidP="006A2F3E">
            <w:pPr>
              <w:spacing w:after="0" w:line="240" w:lineRule="auto"/>
              <w:jc w:val="center"/>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3</w:t>
            </w:r>
          </w:p>
        </w:tc>
        <w:tc>
          <w:tcPr>
            <w:tcW w:w="5880" w:type="dxa"/>
            <w:tcBorders>
              <w:top w:val="nil"/>
              <w:left w:val="nil"/>
              <w:bottom w:val="single" w:sz="4" w:space="0" w:color="auto"/>
              <w:right w:val="single" w:sz="4" w:space="0" w:color="auto"/>
            </w:tcBorders>
            <w:noWrap/>
            <w:vAlign w:val="bottom"/>
            <w:hideMark/>
          </w:tcPr>
          <w:p w14:paraId="4C0DECCF" w14:textId="77777777" w:rsidR="006A2F3E" w:rsidRPr="006A2F3E" w:rsidRDefault="006A2F3E" w:rsidP="006A2F3E">
            <w:pPr>
              <w:spacing w:after="0" w:line="240" w:lineRule="auto"/>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Staffing, Supervision, and Service Continuity</w:t>
            </w:r>
          </w:p>
        </w:tc>
        <w:tc>
          <w:tcPr>
            <w:tcW w:w="1280" w:type="dxa"/>
            <w:tcBorders>
              <w:top w:val="nil"/>
              <w:left w:val="nil"/>
              <w:bottom w:val="single" w:sz="4" w:space="0" w:color="auto"/>
              <w:right w:val="single" w:sz="4" w:space="0" w:color="auto"/>
            </w:tcBorders>
            <w:noWrap/>
            <w:vAlign w:val="bottom"/>
            <w:hideMark/>
          </w:tcPr>
          <w:p w14:paraId="4D429CC3"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8.5</w:t>
            </w:r>
          </w:p>
        </w:tc>
        <w:tc>
          <w:tcPr>
            <w:tcW w:w="1200" w:type="dxa"/>
            <w:tcBorders>
              <w:top w:val="nil"/>
              <w:left w:val="nil"/>
              <w:bottom w:val="single" w:sz="4" w:space="0" w:color="auto"/>
              <w:right w:val="single" w:sz="4" w:space="0" w:color="auto"/>
            </w:tcBorders>
            <w:noWrap/>
            <w:vAlign w:val="bottom"/>
            <w:hideMark/>
          </w:tcPr>
          <w:p w14:paraId="0F84BD55"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4.5</w:t>
            </w:r>
          </w:p>
        </w:tc>
      </w:tr>
      <w:tr w:rsidR="006A2F3E" w:rsidRPr="006A2F3E" w14:paraId="0D3D1E6D" w14:textId="77777777" w:rsidTr="006A2F3E">
        <w:trPr>
          <w:trHeight w:val="288"/>
        </w:trPr>
        <w:tc>
          <w:tcPr>
            <w:tcW w:w="960" w:type="dxa"/>
            <w:tcBorders>
              <w:top w:val="nil"/>
              <w:left w:val="single" w:sz="4" w:space="0" w:color="auto"/>
              <w:bottom w:val="single" w:sz="4" w:space="0" w:color="auto"/>
              <w:right w:val="single" w:sz="4" w:space="0" w:color="auto"/>
            </w:tcBorders>
            <w:noWrap/>
            <w:vAlign w:val="bottom"/>
            <w:hideMark/>
          </w:tcPr>
          <w:p w14:paraId="6EB34775" w14:textId="77777777" w:rsidR="006A2F3E" w:rsidRPr="006A2F3E" w:rsidRDefault="006A2F3E" w:rsidP="006A2F3E">
            <w:pPr>
              <w:spacing w:after="0" w:line="240" w:lineRule="auto"/>
              <w:jc w:val="center"/>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4</w:t>
            </w:r>
          </w:p>
        </w:tc>
        <w:tc>
          <w:tcPr>
            <w:tcW w:w="5880" w:type="dxa"/>
            <w:tcBorders>
              <w:top w:val="nil"/>
              <w:left w:val="nil"/>
              <w:bottom w:val="single" w:sz="4" w:space="0" w:color="auto"/>
              <w:right w:val="single" w:sz="4" w:space="0" w:color="auto"/>
            </w:tcBorders>
            <w:noWrap/>
            <w:vAlign w:val="bottom"/>
            <w:hideMark/>
          </w:tcPr>
          <w:p w14:paraId="6EC9416C" w14:textId="77777777" w:rsidR="006A2F3E" w:rsidRPr="006A2F3E" w:rsidRDefault="006A2F3E" w:rsidP="006A2F3E">
            <w:pPr>
              <w:spacing w:after="0" w:line="240" w:lineRule="auto"/>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 xml:space="preserve">Equipment and Equipment Availability </w:t>
            </w:r>
          </w:p>
        </w:tc>
        <w:tc>
          <w:tcPr>
            <w:tcW w:w="1280" w:type="dxa"/>
            <w:tcBorders>
              <w:top w:val="nil"/>
              <w:left w:val="nil"/>
              <w:bottom w:val="single" w:sz="4" w:space="0" w:color="auto"/>
              <w:right w:val="single" w:sz="4" w:space="0" w:color="auto"/>
            </w:tcBorders>
            <w:noWrap/>
            <w:vAlign w:val="bottom"/>
            <w:hideMark/>
          </w:tcPr>
          <w:p w14:paraId="39DFB80F"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8.5</w:t>
            </w:r>
          </w:p>
        </w:tc>
        <w:tc>
          <w:tcPr>
            <w:tcW w:w="1200" w:type="dxa"/>
            <w:tcBorders>
              <w:top w:val="nil"/>
              <w:left w:val="nil"/>
              <w:bottom w:val="single" w:sz="4" w:space="0" w:color="auto"/>
              <w:right w:val="single" w:sz="4" w:space="0" w:color="auto"/>
            </w:tcBorders>
            <w:noWrap/>
            <w:vAlign w:val="bottom"/>
            <w:hideMark/>
          </w:tcPr>
          <w:p w14:paraId="56A4D99C"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4.5</w:t>
            </w:r>
          </w:p>
        </w:tc>
      </w:tr>
      <w:tr w:rsidR="006A2F3E" w:rsidRPr="006A2F3E" w14:paraId="0BCF87AB" w14:textId="77777777" w:rsidTr="006A2F3E">
        <w:trPr>
          <w:trHeight w:val="288"/>
        </w:trPr>
        <w:tc>
          <w:tcPr>
            <w:tcW w:w="960" w:type="dxa"/>
            <w:tcBorders>
              <w:top w:val="nil"/>
              <w:left w:val="single" w:sz="4" w:space="0" w:color="auto"/>
              <w:bottom w:val="single" w:sz="4" w:space="0" w:color="auto"/>
              <w:right w:val="single" w:sz="4" w:space="0" w:color="auto"/>
            </w:tcBorders>
            <w:noWrap/>
            <w:vAlign w:val="bottom"/>
            <w:hideMark/>
          </w:tcPr>
          <w:p w14:paraId="7CC4EC86" w14:textId="77777777" w:rsidR="006A2F3E" w:rsidRPr="006A2F3E" w:rsidRDefault="006A2F3E" w:rsidP="006A2F3E">
            <w:pPr>
              <w:spacing w:after="0" w:line="240" w:lineRule="auto"/>
              <w:jc w:val="center"/>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5</w:t>
            </w:r>
          </w:p>
        </w:tc>
        <w:tc>
          <w:tcPr>
            <w:tcW w:w="5880" w:type="dxa"/>
            <w:tcBorders>
              <w:top w:val="nil"/>
              <w:left w:val="nil"/>
              <w:bottom w:val="single" w:sz="4" w:space="0" w:color="auto"/>
              <w:right w:val="single" w:sz="4" w:space="0" w:color="auto"/>
            </w:tcBorders>
            <w:noWrap/>
            <w:vAlign w:val="bottom"/>
            <w:hideMark/>
          </w:tcPr>
          <w:p w14:paraId="29B2C1F9" w14:textId="77777777" w:rsidR="006A2F3E" w:rsidRPr="006A2F3E" w:rsidRDefault="006A2F3E" w:rsidP="006A2F3E">
            <w:pPr>
              <w:spacing w:after="0" w:line="240" w:lineRule="auto"/>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Safety and Environmental Compliance</w:t>
            </w:r>
          </w:p>
        </w:tc>
        <w:tc>
          <w:tcPr>
            <w:tcW w:w="1280" w:type="dxa"/>
            <w:tcBorders>
              <w:top w:val="nil"/>
              <w:left w:val="nil"/>
              <w:bottom w:val="single" w:sz="4" w:space="0" w:color="auto"/>
              <w:right w:val="single" w:sz="4" w:space="0" w:color="auto"/>
            </w:tcBorders>
            <w:noWrap/>
            <w:vAlign w:val="bottom"/>
            <w:hideMark/>
          </w:tcPr>
          <w:p w14:paraId="49C83982"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8.5</w:t>
            </w:r>
          </w:p>
        </w:tc>
        <w:tc>
          <w:tcPr>
            <w:tcW w:w="1200" w:type="dxa"/>
            <w:tcBorders>
              <w:top w:val="nil"/>
              <w:left w:val="nil"/>
              <w:bottom w:val="single" w:sz="4" w:space="0" w:color="auto"/>
              <w:right w:val="single" w:sz="4" w:space="0" w:color="auto"/>
            </w:tcBorders>
            <w:noWrap/>
            <w:vAlign w:val="bottom"/>
            <w:hideMark/>
          </w:tcPr>
          <w:p w14:paraId="21531814"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4.5</w:t>
            </w:r>
          </w:p>
        </w:tc>
      </w:tr>
      <w:tr w:rsidR="006A2F3E" w:rsidRPr="006A2F3E" w14:paraId="141A30DE" w14:textId="77777777" w:rsidTr="006A2F3E">
        <w:trPr>
          <w:trHeight w:val="288"/>
        </w:trPr>
        <w:tc>
          <w:tcPr>
            <w:tcW w:w="960" w:type="dxa"/>
            <w:tcBorders>
              <w:top w:val="nil"/>
              <w:left w:val="single" w:sz="4" w:space="0" w:color="auto"/>
              <w:bottom w:val="single" w:sz="4" w:space="0" w:color="auto"/>
              <w:right w:val="single" w:sz="4" w:space="0" w:color="auto"/>
            </w:tcBorders>
            <w:noWrap/>
            <w:vAlign w:val="bottom"/>
            <w:hideMark/>
          </w:tcPr>
          <w:p w14:paraId="33945AC7" w14:textId="77777777" w:rsidR="006A2F3E" w:rsidRPr="006A2F3E" w:rsidRDefault="006A2F3E" w:rsidP="006A2F3E">
            <w:pPr>
              <w:spacing w:after="0" w:line="240" w:lineRule="auto"/>
              <w:jc w:val="center"/>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6</w:t>
            </w:r>
          </w:p>
        </w:tc>
        <w:tc>
          <w:tcPr>
            <w:tcW w:w="5880" w:type="dxa"/>
            <w:tcBorders>
              <w:top w:val="nil"/>
              <w:left w:val="nil"/>
              <w:bottom w:val="single" w:sz="4" w:space="0" w:color="auto"/>
              <w:right w:val="single" w:sz="4" w:space="0" w:color="auto"/>
            </w:tcBorders>
            <w:noWrap/>
            <w:vAlign w:val="bottom"/>
            <w:hideMark/>
          </w:tcPr>
          <w:p w14:paraId="5D6B4BD9" w14:textId="4C2FA83F" w:rsidR="006A2F3E" w:rsidRPr="006A2F3E" w:rsidRDefault="006A2F3E" w:rsidP="006A2F3E">
            <w:pPr>
              <w:spacing w:after="0" w:line="240" w:lineRule="auto"/>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 xml:space="preserve">Tipping Fees, </w:t>
            </w:r>
            <w:r w:rsidR="0092634D" w:rsidRPr="006A2F3E">
              <w:rPr>
                <w:rFonts w:ascii="Aptos Narrow" w:eastAsia="Times New Roman" w:hAnsi="Aptos Narrow" w:cs="Times New Roman"/>
                <w:color w:val="000000"/>
                <w:lang w:val="en-CA" w:eastAsia="en-CA"/>
              </w:rPr>
              <w:t>Receipting</w:t>
            </w:r>
            <w:r w:rsidRPr="006A2F3E">
              <w:rPr>
                <w:rFonts w:ascii="Aptos Narrow" w:eastAsia="Times New Roman" w:hAnsi="Aptos Narrow" w:cs="Times New Roman"/>
                <w:color w:val="000000"/>
                <w:lang w:val="en-CA" w:eastAsia="en-CA"/>
              </w:rPr>
              <w:t xml:space="preserve"> and Record Keeping</w:t>
            </w:r>
          </w:p>
        </w:tc>
        <w:tc>
          <w:tcPr>
            <w:tcW w:w="1280" w:type="dxa"/>
            <w:tcBorders>
              <w:top w:val="nil"/>
              <w:left w:val="nil"/>
              <w:bottom w:val="single" w:sz="4" w:space="0" w:color="auto"/>
              <w:right w:val="single" w:sz="4" w:space="0" w:color="auto"/>
            </w:tcBorders>
            <w:noWrap/>
            <w:vAlign w:val="bottom"/>
            <w:hideMark/>
          </w:tcPr>
          <w:p w14:paraId="7849AF93"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8.5</w:t>
            </w:r>
          </w:p>
        </w:tc>
        <w:tc>
          <w:tcPr>
            <w:tcW w:w="1200" w:type="dxa"/>
            <w:tcBorders>
              <w:top w:val="nil"/>
              <w:left w:val="nil"/>
              <w:bottom w:val="single" w:sz="4" w:space="0" w:color="auto"/>
              <w:right w:val="single" w:sz="4" w:space="0" w:color="auto"/>
            </w:tcBorders>
            <w:noWrap/>
            <w:vAlign w:val="bottom"/>
            <w:hideMark/>
          </w:tcPr>
          <w:p w14:paraId="3DE1A23F"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4.5</w:t>
            </w:r>
          </w:p>
        </w:tc>
      </w:tr>
      <w:tr w:rsidR="006A2F3E" w:rsidRPr="006A2F3E" w14:paraId="2DAAE40B" w14:textId="77777777" w:rsidTr="006A2F3E">
        <w:trPr>
          <w:trHeight w:val="288"/>
        </w:trPr>
        <w:tc>
          <w:tcPr>
            <w:tcW w:w="960" w:type="dxa"/>
            <w:tcBorders>
              <w:top w:val="nil"/>
              <w:left w:val="single" w:sz="4" w:space="0" w:color="auto"/>
              <w:bottom w:val="single" w:sz="4" w:space="0" w:color="auto"/>
              <w:right w:val="single" w:sz="4" w:space="0" w:color="auto"/>
            </w:tcBorders>
            <w:noWrap/>
            <w:vAlign w:val="bottom"/>
            <w:hideMark/>
          </w:tcPr>
          <w:p w14:paraId="4BD1704A" w14:textId="77777777" w:rsidR="006A2F3E" w:rsidRPr="006A2F3E" w:rsidRDefault="006A2F3E" w:rsidP="006A2F3E">
            <w:pPr>
              <w:spacing w:after="0" w:line="240" w:lineRule="auto"/>
              <w:jc w:val="center"/>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7</w:t>
            </w:r>
          </w:p>
        </w:tc>
        <w:tc>
          <w:tcPr>
            <w:tcW w:w="5880" w:type="dxa"/>
            <w:tcBorders>
              <w:top w:val="nil"/>
              <w:left w:val="nil"/>
              <w:bottom w:val="single" w:sz="4" w:space="0" w:color="auto"/>
              <w:right w:val="single" w:sz="4" w:space="0" w:color="auto"/>
            </w:tcBorders>
            <w:noWrap/>
            <w:vAlign w:val="bottom"/>
            <w:hideMark/>
          </w:tcPr>
          <w:p w14:paraId="3CCDB733" w14:textId="77777777" w:rsidR="006A2F3E" w:rsidRPr="006A2F3E" w:rsidRDefault="006A2F3E" w:rsidP="006A2F3E">
            <w:pPr>
              <w:spacing w:after="0" w:line="240" w:lineRule="auto"/>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Qualifications, Experience and References</w:t>
            </w:r>
          </w:p>
        </w:tc>
        <w:tc>
          <w:tcPr>
            <w:tcW w:w="1280" w:type="dxa"/>
            <w:tcBorders>
              <w:top w:val="nil"/>
              <w:left w:val="nil"/>
              <w:bottom w:val="single" w:sz="4" w:space="0" w:color="auto"/>
              <w:right w:val="single" w:sz="4" w:space="0" w:color="auto"/>
            </w:tcBorders>
            <w:noWrap/>
            <w:vAlign w:val="bottom"/>
            <w:hideMark/>
          </w:tcPr>
          <w:p w14:paraId="3AFA0415"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8.5</w:t>
            </w:r>
          </w:p>
        </w:tc>
        <w:tc>
          <w:tcPr>
            <w:tcW w:w="1200" w:type="dxa"/>
            <w:tcBorders>
              <w:top w:val="nil"/>
              <w:left w:val="nil"/>
              <w:bottom w:val="single" w:sz="4" w:space="0" w:color="auto"/>
              <w:right w:val="single" w:sz="4" w:space="0" w:color="auto"/>
            </w:tcBorders>
            <w:noWrap/>
            <w:vAlign w:val="bottom"/>
            <w:hideMark/>
          </w:tcPr>
          <w:p w14:paraId="247B6A54" w14:textId="77777777" w:rsidR="006A2F3E" w:rsidRPr="006A2F3E" w:rsidRDefault="006A2F3E" w:rsidP="006A2F3E">
            <w:pPr>
              <w:spacing w:after="0" w:line="240" w:lineRule="auto"/>
              <w:jc w:val="right"/>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4.5</w:t>
            </w:r>
          </w:p>
        </w:tc>
      </w:tr>
      <w:tr w:rsidR="006A2F3E" w:rsidRPr="006A2F3E" w14:paraId="7F273C1E" w14:textId="77777777" w:rsidTr="006A2F3E">
        <w:trPr>
          <w:trHeight w:val="480"/>
        </w:trPr>
        <w:tc>
          <w:tcPr>
            <w:tcW w:w="960" w:type="dxa"/>
            <w:tcBorders>
              <w:top w:val="nil"/>
              <w:left w:val="single" w:sz="4" w:space="0" w:color="auto"/>
              <w:bottom w:val="single" w:sz="4" w:space="0" w:color="auto"/>
              <w:right w:val="single" w:sz="4" w:space="0" w:color="auto"/>
            </w:tcBorders>
            <w:noWrap/>
            <w:vAlign w:val="bottom"/>
            <w:hideMark/>
          </w:tcPr>
          <w:p w14:paraId="0FFB576F" w14:textId="77777777" w:rsidR="006A2F3E" w:rsidRPr="006A2F3E" w:rsidRDefault="006A2F3E" w:rsidP="006A2F3E">
            <w:pPr>
              <w:spacing w:after="0" w:line="240" w:lineRule="auto"/>
              <w:rPr>
                <w:rFonts w:ascii="Aptos Narrow" w:eastAsia="Times New Roman" w:hAnsi="Aptos Narrow" w:cs="Times New Roman"/>
                <w:b/>
                <w:bCs/>
                <w:color w:val="000000"/>
                <w:lang w:val="en-CA" w:eastAsia="en-CA"/>
              </w:rPr>
            </w:pPr>
            <w:r w:rsidRPr="006A2F3E">
              <w:rPr>
                <w:rFonts w:ascii="Aptos Narrow" w:eastAsia="Times New Roman" w:hAnsi="Aptos Narrow" w:cs="Times New Roman"/>
                <w:b/>
                <w:bCs/>
                <w:color w:val="000000"/>
                <w:lang w:val="en-CA" w:eastAsia="en-CA"/>
              </w:rPr>
              <w:t>Subtotal</w:t>
            </w:r>
          </w:p>
        </w:tc>
        <w:tc>
          <w:tcPr>
            <w:tcW w:w="5880" w:type="dxa"/>
            <w:tcBorders>
              <w:top w:val="nil"/>
              <w:left w:val="nil"/>
              <w:bottom w:val="single" w:sz="4" w:space="0" w:color="auto"/>
              <w:right w:val="single" w:sz="4" w:space="0" w:color="auto"/>
            </w:tcBorders>
            <w:noWrap/>
            <w:vAlign w:val="bottom"/>
            <w:hideMark/>
          </w:tcPr>
          <w:p w14:paraId="38560435" w14:textId="0F31D141" w:rsidR="006A2F3E" w:rsidRPr="006A2F3E" w:rsidRDefault="006A2F3E" w:rsidP="006A2F3E">
            <w:pPr>
              <w:spacing w:after="0" w:line="240" w:lineRule="auto"/>
              <w:rPr>
                <w:rFonts w:ascii="Aptos Narrow" w:eastAsia="Times New Roman" w:hAnsi="Aptos Narrow" w:cs="Times New Roman"/>
                <w:b/>
                <w:bCs/>
                <w:color w:val="000000"/>
                <w:lang w:val="en-CA" w:eastAsia="en-CA"/>
              </w:rPr>
            </w:pPr>
            <w:r w:rsidRPr="006A2F3E">
              <w:rPr>
                <w:rFonts w:ascii="Aptos Narrow" w:eastAsia="Times New Roman" w:hAnsi="Aptos Narrow" w:cs="Times New Roman"/>
                <w:b/>
                <w:bCs/>
                <w:color w:val="000000"/>
                <w:lang w:val="en-CA" w:eastAsia="en-CA"/>
              </w:rPr>
              <w:t>Operational Approach and Experience</w:t>
            </w:r>
          </w:p>
        </w:tc>
        <w:tc>
          <w:tcPr>
            <w:tcW w:w="1280" w:type="dxa"/>
            <w:tcBorders>
              <w:top w:val="nil"/>
              <w:left w:val="nil"/>
              <w:bottom w:val="single" w:sz="4" w:space="0" w:color="auto"/>
              <w:right w:val="single" w:sz="4" w:space="0" w:color="auto"/>
            </w:tcBorders>
            <w:noWrap/>
            <w:vAlign w:val="bottom"/>
            <w:hideMark/>
          </w:tcPr>
          <w:p w14:paraId="56EC38A6" w14:textId="77777777" w:rsidR="006A2F3E" w:rsidRPr="006A2F3E" w:rsidRDefault="006A2F3E" w:rsidP="006A2F3E">
            <w:pPr>
              <w:spacing w:after="0" w:line="240" w:lineRule="auto"/>
              <w:jc w:val="right"/>
              <w:rPr>
                <w:rFonts w:ascii="Aptos Narrow" w:eastAsia="Times New Roman" w:hAnsi="Aptos Narrow" w:cs="Times New Roman"/>
                <w:b/>
                <w:bCs/>
                <w:color w:val="000000"/>
                <w:lang w:val="en-CA" w:eastAsia="en-CA"/>
              </w:rPr>
            </w:pPr>
            <w:r w:rsidRPr="006A2F3E">
              <w:rPr>
                <w:rFonts w:ascii="Aptos Narrow" w:eastAsia="Times New Roman" w:hAnsi="Aptos Narrow" w:cs="Times New Roman"/>
                <w:b/>
                <w:bCs/>
                <w:color w:val="000000"/>
                <w:lang w:val="en-CA" w:eastAsia="en-CA"/>
              </w:rPr>
              <w:t>60</w:t>
            </w:r>
          </w:p>
        </w:tc>
        <w:tc>
          <w:tcPr>
            <w:tcW w:w="1200" w:type="dxa"/>
            <w:tcBorders>
              <w:top w:val="nil"/>
              <w:left w:val="nil"/>
              <w:bottom w:val="single" w:sz="4" w:space="0" w:color="auto"/>
              <w:right w:val="single" w:sz="4" w:space="0" w:color="auto"/>
            </w:tcBorders>
            <w:noWrap/>
            <w:vAlign w:val="bottom"/>
            <w:hideMark/>
          </w:tcPr>
          <w:p w14:paraId="3F461883" w14:textId="77777777" w:rsidR="006A2F3E" w:rsidRPr="006A2F3E" w:rsidRDefault="006A2F3E" w:rsidP="006A2F3E">
            <w:pPr>
              <w:spacing w:after="0" w:line="240" w:lineRule="auto"/>
              <w:rPr>
                <w:rFonts w:ascii="Aptos Narrow" w:eastAsia="Times New Roman" w:hAnsi="Aptos Narrow" w:cs="Times New Roman"/>
                <w:color w:val="000000"/>
                <w:lang w:val="en-CA" w:eastAsia="en-CA"/>
              </w:rPr>
            </w:pPr>
            <w:r w:rsidRPr="006A2F3E">
              <w:rPr>
                <w:rFonts w:ascii="Aptos Narrow" w:eastAsia="Times New Roman" w:hAnsi="Aptos Narrow" w:cs="Times New Roman"/>
                <w:color w:val="000000"/>
                <w:lang w:val="en-CA" w:eastAsia="en-CA"/>
              </w:rPr>
              <w:t> </w:t>
            </w:r>
          </w:p>
        </w:tc>
      </w:tr>
    </w:tbl>
    <w:p w14:paraId="250370FD" w14:textId="79A326D3" w:rsidR="00BA4862" w:rsidRDefault="00BA4862" w:rsidP="003A4016"/>
    <w:p w14:paraId="19D90397" w14:textId="77777777" w:rsidR="006A2F3E" w:rsidRDefault="006A2F3E" w:rsidP="006A2F3E">
      <w:pPr>
        <w:rPr>
          <w:lang w:eastAsia="en-CA"/>
        </w:rPr>
      </w:pPr>
      <w:r>
        <w:t>Responses will be evaluated based on the quality, completeness, feasibility, and practicality of the approach described. No preference shall be given based on geographic location. If a proposal does not achieve the minimum score for each item, the proposal may be disqualified from further evaluation, and the price submission may not be reviewed.</w:t>
      </w:r>
    </w:p>
    <w:p w14:paraId="625BFFBE" w14:textId="493B42DD" w:rsidR="006A2F3E" w:rsidRDefault="006A2F3E" w:rsidP="006A2F3E">
      <w:pPr>
        <w:pStyle w:val="Heading2"/>
        <w:rPr>
          <w:b/>
          <w:bCs/>
          <w:color w:val="3C8C47"/>
          <w:sz w:val="24"/>
          <w:szCs w:val="24"/>
        </w:rPr>
      </w:pPr>
      <w:bookmarkStart w:id="38" w:name="_Toc239949388"/>
      <w:r>
        <w:rPr>
          <w:b/>
          <w:bCs/>
          <w:color w:val="3C8C47"/>
          <w:sz w:val="24"/>
          <w:szCs w:val="24"/>
        </w:rPr>
        <w:t>10.3 Price Evaluation – 40 Points</w:t>
      </w:r>
      <w:bookmarkEnd w:id="38"/>
      <w:r>
        <w:rPr>
          <w:b/>
          <w:bCs/>
          <w:color w:val="3C8C47"/>
          <w:sz w:val="24"/>
          <w:szCs w:val="24"/>
        </w:rPr>
        <w:t xml:space="preserve"> </w:t>
      </w:r>
    </w:p>
    <w:p w14:paraId="7CE3662F" w14:textId="7A91E7DC" w:rsidR="006A2F3E" w:rsidRDefault="006A2F3E" w:rsidP="006A2F3E">
      <w:r>
        <w:t xml:space="preserve">Prices will be evaluated using a proportional scoring method.  The lowest compliant proposal will receive the full 40 points. All other </w:t>
      </w:r>
      <w:proofErr w:type="gramStart"/>
      <w:r>
        <w:t>compliant proposals</w:t>
      </w:r>
      <w:proofErr w:type="gramEnd"/>
      <w:r>
        <w:t xml:space="preserve"> will receive a proportionally lower score using the following formula:</w:t>
      </w:r>
    </w:p>
    <w:p w14:paraId="5206B572" w14:textId="77777777" w:rsidR="006A2F3E" w:rsidRPr="0030544B" w:rsidRDefault="006A2F3E" w:rsidP="006A2F3E">
      <w:pPr>
        <w:rPr>
          <w:b/>
          <w:bCs/>
          <w:lang w:eastAsia="en-CA"/>
        </w:rPr>
      </w:pPr>
      <w:r w:rsidRPr="0030544B">
        <w:rPr>
          <w:b/>
          <w:bCs/>
        </w:rPr>
        <w:t>Price Score = (Lowest Compliant Proposal Price ÷ Proponent’s Proposal Price) × 40.</w:t>
      </w:r>
    </w:p>
    <w:p w14:paraId="312D9BBC" w14:textId="77777777" w:rsidR="006A2F3E" w:rsidRDefault="006A2F3E" w:rsidP="006A2F3E">
      <w:pPr>
        <w:pStyle w:val="Heading2"/>
        <w:rPr>
          <w:b/>
          <w:bCs/>
          <w:color w:val="3C8C47"/>
          <w:sz w:val="24"/>
          <w:szCs w:val="24"/>
        </w:rPr>
      </w:pPr>
      <w:bookmarkStart w:id="39" w:name="_Toc239949389"/>
      <w:r>
        <w:rPr>
          <w:b/>
          <w:bCs/>
          <w:color w:val="3C8C47"/>
          <w:sz w:val="24"/>
          <w:szCs w:val="24"/>
        </w:rPr>
        <w:t>10.4 Total Score Calculation</w:t>
      </w:r>
      <w:bookmarkEnd w:id="39"/>
    </w:p>
    <w:tbl>
      <w:tblPr>
        <w:tblW w:w="8217" w:type="dxa"/>
        <w:tblLook w:val="04A0" w:firstRow="1" w:lastRow="0" w:firstColumn="1" w:lastColumn="0" w:noHBand="0" w:noVBand="1"/>
      </w:tblPr>
      <w:tblGrid>
        <w:gridCol w:w="4900"/>
        <w:gridCol w:w="3317"/>
      </w:tblGrid>
      <w:tr w:rsidR="006A2F3E" w:rsidRPr="00E95456" w14:paraId="5A86F979" w14:textId="77777777" w:rsidTr="00785E07">
        <w:trPr>
          <w:trHeight w:val="319"/>
        </w:trPr>
        <w:tc>
          <w:tcPr>
            <w:tcW w:w="4900" w:type="dxa"/>
            <w:tcBorders>
              <w:top w:val="single" w:sz="4" w:space="0" w:color="auto"/>
              <w:left w:val="single" w:sz="4" w:space="0" w:color="auto"/>
              <w:bottom w:val="single" w:sz="4" w:space="0" w:color="auto"/>
              <w:right w:val="single" w:sz="4" w:space="0" w:color="auto"/>
            </w:tcBorders>
            <w:noWrap/>
            <w:vAlign w:val="bottom"/>
            <w:hideMark/>
          </w:tcPr>
          <w:p w14:paraId="77FAEEC7" w14:textId="77777777" w:rsidR="006A2F3E" w:rsidRPr="00E95456" w:rsidRDefault="006A2F3E" w:rsidP="00785E07">
            <w:pPr>
              <w:spacing w:after="0" w:line="240" w:lineRule="auto"/>
              <w:rPr>
                <w:rFonts w:ascii="Aptos Narrow" w:eastAsia="Times New Roman" w:hAnsi="Aptos Narrow" w:cs="Times New Roman"/>
                <w:b/>
                <w:bCs/>
                <w:color w:val="000000"/>
                <w:sz w:val="24"/>
                <w:szCs w:val="24"/>
                <w:lang w:val="en-CA" w:eastAsia="en-CA"/>
              </w:rPr>
            </w:pPr>
            <w:r w:rsidRPr="00E95456">
              <w:rPr>
                <w:rFonts w:ascii="Aptos Narrow" w:eastAsia="Times New Roman" w:hAnsi="Aptos Narrow" w:cs="Times New Roman"/>
                <w:b/>
                <w:bCs/>
                <w:color w:val="000000"/>
                <w:sz w:val="24"/>
                <w:szCs w:val="24"/>
                <w:lang w:val="en-CA" w:eastAsia="en-CA"/>
              </w:rPr>
              <w:t>Component</w:t>
            </w:r>
          </w:p>
        </w:tc>
        <w:tc>
          <w:tcPr>
            <w:tcW w:w="3317" w:type="dxa"/>
            <w:tcBorders>
              <w:top w:val="single" w:sz="4" w:space="0" w:color="auto"/>
              <w:left w:val="nil"/>
              <w:bottom w:val="single" w:sz="4" w:space="0" w:color="auto"/>
              <w:right w:val="single" w:sz="4" w:space="0" w:color="auto"/>
            </w:tcBorders>
            <w:noWrap/>
            <w:vAlign w:val="bottom"/>
            <w:hideMark/>
          </w:tcPr>
          <w:p w14:paraId="70A73AC8" w14:textId="77777777" w:rsidR="006A2F3E" w:rsidRPr="00E95456" w:rsidRDefault="006A2F3E" w:rsidP="00785E07">
            <w:pPr>
              <w:spacing w:after="0" w:line="240" w:lineRule="auto"/>
              <w:rPr>
                <w:rFonts w:ascii="Aptos Narrow" w:eastAsia="Times New Roman" w:hAnsi="Aptos Narrow" w:cs="Times New Roman"/>
                <w:b/>
                <w:bCs/>
                <w:color w:val="000000"/>
                <w:sz w:val="24"/>
                <w:szCs w:val="24"/>
                <w:lang w:val="en-CA" w:eastAsia="en-CA"/>
              </w:rPr>
            </w:pPr>
            <w:r w:rsidRPr="00E95456">
              <w:rPr>
                <w:rFonts w:ascii="Aptos Narrow" w:eastAsia="Times New Roman" w:hAnsi="Aptos Narrow" w:cs="Times New Roman"/>
                <w:b/>
                <w:bCs/>
                <w:color w:val="000000"/>
                <w:sz w:val="24"/>
                <w:szCs w:val="24"/>
                <w:lang w:val="en-CA" w:eastAsia="en-CA"/>
              </w:rPr>
              <w:t>Maximum Points</w:t>
            </w:r>
          </w:p>
        </w:tc>
      </w:tr>
      <w:tr w:rsidR="006A2F3E" w:rsidRPr="00E95456" w14:paraId="4FBE0CBF" w14:textId="77777777" w:rsidTr="00785E07">
        <w:trPr>
          <w:trHeight w:val="288"/>
        </w:trPr>
        <w:tc>
          <w:tcPr>
            <w:tcW w:w="4900" w:type="dxa"/>
            <w:tcBorders>
              <w:top w:val="nil"/>
              <w:left w:val="single" w:sz="4" w:space="0" w:color="auto"/>
              <w:bottom w:val="single" w:sz="4" w:space="0" w:color="auto"/>
              <w:right w:val="single" w:sz="4" w:space="0" w:color="auto"/>
            </w:tcBorders>
            <w:noWrap/>
            <w:vAlign w:val="bottom"/>
            <w:hideMark/>
          </w:tcPr>
          <w:p w14:paraId="071D89AD" w14:textId="7F699AA7" w:rsidR="006A2F3E" w:rsidRPr="00E95456" w:rsidRDefault="006A2F3E" w:rsidP="00785E07">
            <w:pPr>
              <w:spacing w:after="0" w:line="240" w:lineRule="auto"/>
              <w:rPr>
                <w:rFonts w:ascii="Aptos Narrow" w:eastAsia="Times New Roman" w:hAnsi="Aptos Narrow" w:cs="Times New Roman"/>
                <w:color w:val="000000"/>
                <w:lang w:val="en-CA" w:eastAsia="en-CA"/>
              </w:rPr>
            </w:pPr>
            <w:r>
              <w:rPr>
                <w:rFonts w:ascii="Aptos Narrow" w:eastAsia="Times New Roman" w:hAnsi="Aptos Narrow" w:cs="Times New Roman"/>
                <w:color w:val="000000"/>
                <w:lang w:val="en-CA" w:eastAsia="en-CA"/>
              </w:rPr>
              <w:t xml:space="preserve">Operational </w:t>
            </w:r>
            <w:r w:rsidR="009F114F">
              <w:rPr>
                <w:rFonts w:ascii="Aptos Narrow" w:eastAsia="Times New Roman" w:hAnsi="Aptos Narrow" w:cs="Times New Roman"/>
                <w:color w:val="000000"/>
                <w:lang w:val="en-CA" w:eastAsia="en-CA"/>
              </w:rPr>
              <w:t>Approach and Experience</w:t>
            </w:r>
          </w:p>
        </w:tc>
        <w:tc>
          <w:tcPr>
            <w:tcW w:w="3317" w:type="dxa"/>
            <w:tcBorders>
              <w:top w:val="nil"/>
              <w:left w:val="nil"/>
              <w:bottom w:val="single" w:sz="4" w:space="0" w:color="auto"/>
              <w:right w:val="single" w:sz="4" w:space="0" w:color="auto"/>
            </w:tcBorders>
            <w:noWrap/>
            <w:vAlign w:val="bottom"/>
            <w:hideMark/>
          </w:tcPr>
          <w:p w14:paraId="133768D9" w14:textId="77777777" w:rsidR="006A2F3E" w:rsidRPr="00E95456" w:rsidRDefault="006A2F3E" w:rsidP="00785E07">
            <w:pPr>
              <w:spacing w:after="0" w:line="240" w:lineRule="auto"/>
              <w:jc w:val="right"/>
              <w:rPr>
                <w:rFonts w:ascii="Aptos Narrow" w:eastAsia="Times New Roman" w:hAnsi="Aptos Narrow" w:cs="Times New Roman"/>
                <w:color w:val="000000"/>
                <w:lang w:val="en-CA" w:eastAsia="en-CA"/>
              </w:rPr>
            </w:pPr>
            <w:r w:rsidRPr="00E95456">
              <w:rPr>
                <w:rFonts w:ascii="Aptos Narrow" w:eastAsia="Times New Roman" w:hAnsi="Aptos Narrow" w:cs="Times New Roman"/>
                <w:color w:val="000000"/>
                <w:lang w:val="en-CA" w:eastAsia="en-CA"/>
              </w:rPr>
              <w:t>60</w:t>
            </w:r>
          </w:p>
        </w:tc>
      </w:tr>
      <w:tr w:rsidR="006A2F3E" w:rsidRPr="00E95456" w14:paraId="6DB9F6CD" w14:textId="77777777" w:rsidTr="00785E07">
        <w:trPr>
          <w:trHeight w:val="288"/>
        </w:trPr>
        <w:tc>
          <w:tcPr>
            <w:tcW w:w="4900" w:type="dxa"/>
            <w:tcBorders>
              <w:top w:val="nil"/>
              <w:left w:val="single" w:sz="4" w:space="0" w:color="auto"/>
              <w:bottom w:val="single" w:sz="4" w:space="0" w:color="auto"/>
              <w:right w:val="single" w:sz="4" w:space="0" w:color="auto"/>
            </w:tcBorders>
            <w:noWrap/>
            <w:vAlign w:val="bottom"/>
            <w:hideMark/>
          </w:tcPr>
          <w:p w14:paraId="48FBD2E7" w14:textId="77777777" w:rsidR="006A2F3E" w:rsidRPr="00E95456" w:rsidRDefault="006A2F3E" w:rsidP="00785E07">
            <w:pPr>
              <w:spacing w:after="0" w:line="240" w:lineRule="auto"/>
              <w:rPr>
                <w:rFonts w:ascii="Aptos Narrow" w:eastAsia="Times New Roman" w:hAnsi="Aptos Narrow" w:cs="Times New Roman"/>
                <w:color w:val="000000"/>
                <w:lang w:val="en-CA" w:eastAsia="en-CA"/>
              </w:rPr>
            </w:pPr>
            <w:r w:rsidRPr="00E95456">
              <w:rPr>
                <w:rFonts w:ascii="Aptos Narrow" w:eastAsia="Times New Roman" w:hAnsi="Aptos Narrow" w:cs="Times New Roman"/>
                <w:color w:val="000000"/>
                <w:lang w:val="en-CA" w:eastAsia="en-CA"/>
              </w:rPr>
              <w:t>Price</w:t>
            </w:r>
          </w:p>
        </w:tc>
        <w:tc>
          <w:tcPr>
            <w:tcW w:w="3317" w:type="dxa"/>
            <w:tcBorders>
              <w:top w:val="nil"/>
              <w:left w:val="nil"/>
              <w:bottom w:val="single" w:sz="4" w:space="0" w:color="auto"/>
              <w:right w:val="single" w:sz="4" w:space="0" w:color="auto"/>
            </w:tcBorders>
            <w:noWrap/>
            <w:vAlign w:val="bottom"/>
            <w:hideMark/>
          </w:tcPr>
          <w:p w14:paraId="7FD6C7BF" w14:textId="77777777" w:rsidR="006A2F3E" w:rsidRPr="00E95456" w:rsidRDefault="006A2F3E" w:rsidP="00785E07">
            <w:pPr>
              <w:spacing w:after="0" w:line="240" w:lineRule="auto"/>
              <w:jc w:val="right"/>
              <w:rPr>
                <w:rFonts w:ascii="Aptos Narrow" w:eastAsia="Times New Roman" w:hAnsi="Aptos Narrow" w:cs="Times New Roman"/>
                <w:color w:val="000000"/>
                <w:lang w:val="en-CA" w:eastAsia="en-CA"/>
              </w:rPr>
            </w:pPr>
            <w:r w:rsidRPr="00E95456">
              <w:rPr>
                <w:rFonts w:ascii="Aptos Narrow" w:eastAsia="Times New Roman" w:hAnsi="Aptos Narrow" w:cs="Times New Roman"/>
                <w:color w:val="000000"/>
                <w:lang w:val="en-CA" w:eastAsia="en-CA"/>
              </w:rPr>
              <w:t>40</w:t>
            </w:r>
          </w:p>
        </w:tc>
      </w:tr>
      <w:tr w:rsidR="006A2F3E" w:rsidRPr="00E95456" w14:paraId="1EB08D41" w14:textId="77777777" w:rsidTr="00785E07">
        <w:trPr>
          <w:trHeight w:val="288"/>
        </w:trPr>
        <w:tc>
          <w:tcPr>
            <w:tcW w:w="4900" w:type="dxa"/>
            <w:tcBorders>
              <w:top w:val="nil"/>
              <w:left w:val="single" w:sz="4" w:space="0" w:color="auto"/>
              <w:bottom w:val="single" w:sz="4" w:space="0" w:color="auto"/>
              <w:right w:val="single" w:sz="4" w:space="0" w:color="auto"/>
            </w:tcBorders>
            <w:noWrap/>
            <w:vAlign w:val="bottom"/>
            <w:hideMark/>
          </w:tcPr>
          <w:p w14:paraId="123DFF9A" w14:textId="77777777" w:rsidR="006A2F3E" w:rsidRPr="00E95456" w:rsidRDefault="006A2F3E" w:rsidP="00785E07">
            <w:pPr>
              <w:spacing w:after="0" w:line="240" w:lineRule="auto"/>
              <w:rPr>
                <w:rFonts w:ascii="Aptos Narrow" w:eastAsia="Times New Roman" w:hAnsi="Aptos Narrow" w:cs="Times New Roman"/>
                <w:b/>
                <w:bCs/>
                <w:color w:val="000000"/>
                <w:lang w:val="en-CA" w:eastAsia="en-CA"/>
              </w:rPr>
            </w:pPr>
            <w:r w:rsidRPr="00E95456">
              <w:rPr>
                <w:rFonts w:ascii="Aptos Narrow" w:eastAsia="Times New Roman" w:hAnsi="Aptos Narrow" w:cs="Times New Roman"/>
                <w:b/>
                <w:bCs/>
                <w:color w:val="000000"/>
                <w:lang w:val="en-CA" w:eastAsia="en-CA"/>
              </w:rPr>
              <w:t>Total Available</w:t>
            </w:r>
          </w:p>
        </w:tc>
        <w:tc>
          <w:tcPr>
            <w:tcW w:w="3317" w:type="dxa"/>
            <w:tcBorders>
              <w:top w:val="nil"/>
              <w:left w:val="nil"/>
              <w:bottom w:val="single" w:sz="4" w:space="0" w:color="auto"/>
              <w:right w:val="single" w:sz="4" w:space="0" w:color="auto"/>
            </w:tcBorders>
            <w:noWrap/>
            <w:vAlign w:val="bottom"/>
            <w:hideMark/>
          </w:tcPr>
          <w:p w14:paraId="6F83646D" w14:textId="77777777" w:rsidR="006A2F3E" w:rsidRPr="00E95456" w:rsidRDefault="006A2F3E" w:rsidP="00785E07">
            <w:pPr>
              <w:spacing w:after="0" w:line="240" w:lineRule="auto"/>
              <w:jc w:val="right"/>
              <w:rPr>
                <w:rFonts w:ascii="Aptos Narrow" w:eastAsia="Times New Roman" w:hAnsi="Aptos Narrow" w:cs="Times New Roman"/>
                <w:b/>
                <w:bCs/>
                <w:color w:val="000000"/>
                <w:lang w:val="en-CA" w:eastAsia="en-CA"/>
              </w:rPr>
            </w:pPr>
            <w:r w:rsidRPr="00E95456">
              <w:rPr>
                <w:rFonts w:ascii="Aptos Narrow" w:eastAsia="Times New Roman" w:hAnsi="Aptos Narrow" w:cs="Times New Roman"/>
                <w:b/>
                <w:bCs/>
                <w:color w:val="000000"/>
                <w:lang w:val="en-CA" w:eastAsia="en-CA"/>
              </w:rPr>
              <w:t>100</w:t>
            </w:r>
          </w:p>
        </w:tc>
      </w:tr>
    </w:tbl>
    <w:p w14:paraId="299CE3F3" w14:textId="2BB93E08" w:rsidR="006A2F3E" w:rsidRPr="009F114F" w:rsidRDefault="006A2F3E" w:rsidP="006A2F3E">
      <w:pPr>
        <w:pStyle w:val="Heading2"/>
        <w:rPr>
          <w:b/>
          <w:bCs/>
          <w:color w:val="3C8C47"/>
          <w:sz w:val="16"/>
          <w:szCs w:val="16"/>
        </w:rPr>
      </w:pPr>
    </w:p>
    <w:p w14:paraId="17277CFC" w14:textId="32985CE9" w:rsidR="006A2F3E" w:rsidRDefault="009F114F" w:rsidP="006A2F3E">
      <w:r>
        <w:t xml:space="preserve">The proponent achieving the highest total combined score may be recommended for award, subject to compliance with all RFP requirements, successful completion of any reference or qualification checks, and final approval by the Municipality.  </w:t>
      </w:r>
    </w:p>
    <w:p w14:paraId="6F618DDD" w14:textId="683D3936" w:rsidR="009F114F" w:rsidRDefault="009F114F" w:rsidP="009F114F">
      <w:pPr>
        <w:pStyle w:val="Heading1"/>
        <w:rPr>
          <w:rFonts w:cstheme="minorBidi"/>
          <w:lang w:eastAsia="en-CA"/>
        </w:rPr>
      </w:pPr>
      <w:bookmarkStart w:id="40" w:name="_Toc239858747"/>
      <w:bookmarkStart w:id="41" w:name="_Toc239949390"/>
      <w:r>
        <w:rPr>
          <w:rFonts w:cstheme="minorBidi"/>
          <w:b/>
          <w:bCs/>
          <w:color w:val="3C8C47"/>
          <w:sz w:val="28"/>
          <w:szCs w:val="28"/>
        </w:rPr>
        <w:t>11. ADDENDA</w:t>
      </w:r>
      <w:bookmarkEnd w:id="40"/>
      <w:bookmarkEnd w:id="41"/>
    </w:p>
    <w:p w14:paraId="0C8C3CF7" w14:textId="77777777" w:rsidR="009F114F" w:rsidRDefault="009F114F" w:rsidP="009F114F">
      <w:pPr>
        <w:rPr>
          <w:lang w:eastAsia="en-CA"/>
        </w:rPr>
      </w:pPr>
      <w:r>
        <w:t>Addenda, bulletins, or corrections issued during the open period of the RFP shall form part of the RFP documents and, where applicable, the agreement between the Municipality and the successful proponent. Proponents are responsible for ensuring that all addenda are acknowledged and included with their submission.</w:t>
      </w:r>
    </w:p>
    <w:p w14:paraId="648184DD" w14:textId="17E75E99" w:rsidR="009F114F" w:rsidRDefault="00DD4136" w:rsidP="009F114F">
      <w:pPr>
        <w:pStyle w:val="Heading1"/>
        <w:rPr>
          <w:rFonts w:cstheme="minorBidi"/>
          <w:lang w:eastAsia="en-CA"/>
        </w:rPr>
      </w:pPr>
      <w:bookmarkStart w:id="42" w:name="_Toc239858748"/>
      <w:bookmarkStart w:id="43" w:name="_Toc239949391"/>
      <w:r>
        <w:rPr>
          <w:rFonts w:cstheme="minorBidi"/>
          <w:b/>
          <w:bCs/>
          <w:color w:val="3C8C47"/>
          <w:sz w:val="28"/>
          <w:szCs w:val="28"/>
        </w:rPr>
        <w:lastRenderedPageBreak/>
        <w:t>12</w:t>
      </w:r>
      <w:r w:rsidR="009F114F">
        <w:rPr>
          <w:rFonts w:cstheme="minorBidi"/>
          <w:b/>
          <w:bCs/>
          <w:color w:val="3C8C47"/>
          <w:sz w:val="28"/>
          <w:szCs w:val="28"/>
        </w:rPr>
        <w:t>. DISCREPANCIES OR OMISSIONS</w:t>
      </w:r>
      <w:bookmarkEnd w:id="42"/>
      <w:bookmarkEnd w:id="43"/>
    </w:p>
    <w:p w14:paraId="57D2EE85" w14:textId="77777777" w:rsidR="009F114F" w:rsidRDefault="009F114F" w:rsidP="009F114F">
      <w:pPr>
        <w:rPr>
          <w:lang w:eastAsia="en-CA"/>
        </w:rPr>
      </w:pPr>
      <w:r>
        <w:t xml:space="preserve">Prospective proponents who identify discrepancies </w:t>
      </w:r>
      <w:proofErr w:type="gramStart"/>
      <w:r>
        <w:t>in,</w:t>
      </w:r>
      <w:proofErr w:type="gramEnd"/>
      <w:r>
        <w:t xml:space="preserve"> omissions from, or uncertainty regarding the meaning or intent of any part of the RFP documents shall immediately notify the Municipality’s RFP contact. Any written instructions, clarifications, or explanations issued by the Municipality shall form part of the RFP documents.</w:t>
      </w:r>
    </w:p>
    <w:p w14:paraId="68BC9DA5" w14:textId="77777777" w:rsidR="009F114F" w:rsidRPr="006A2F3E" w:rsidRDefault="009F114F" w:rsidP="006A2F3E"/>
    <w:p w14:paraId="482BE01A" w14:textId="77777777" w:rsidR="006A2F3E" w:rsidRPr="006A2F3E" w:rsidRDefault="006A2F3E" w:rsidP="006A2F3E"/>
    <w:p w14:paraId="5923FD99" w14:textId="77777777" w:rsidR="006A2F3E" w:rsidRPr="003A4016" w:rsidRDefault="006A2F3E" w:rsidP="003A4016"/>
    <w:p w14:paraId="05005A7C" w14:textId="77777777" w:rsidR="003A4016" w:rsidRPr="003A4016" w:rsidRDefault="003A4016" w:rsidP="003A4016"/>
    <w:p w14:paraId="20E94BBE" w14:textId="77777777" w:rsidR="00E85DCD" w:rsidRPr="00473DF8" w:rsidRDefault="00E85DCD"/>
    <w:sectPr w:rsidR="00E85DCD" w:rsidRPr="00473DF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981E8" w14:textId="77777777" w:rsidR="00BE1B3A" w:rsidRDefault="00BE1B3A" w:rsidP="00AA1B0C">
      <w:pPr>
        <w:spacing w:after="0" w:line="240" w:lineRule="auto"/>
      </w:pPr>
      <w:r>
        <w:separator/>
      </w:r>
    </w:p>
  </w:endnote>
  <w:endnote w:type="continuationSeparator" w:id="0">
    <w:p w14:paraId="51AE77D6" w14:textId="77777777" w:rsidR="00BE1B3A" w:rsidRDefault="00BE1B3A" w:rsidP="00AA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9D4B" w14:textId="77777777" w:rsidR="00FD3F06" w:rsidRDefault="00FD3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5B35" w14:textId="77777777" w:rsidR="00FD3F06" w:rsidRDefault="00FD3F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18CD" w14:textId="77777777" w:rsidR="00FD3F06" w:rsidRDefault="00FD3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679C4" w14:textId="77777777" w:rsidR="00BE1B3A" w:rsidRDefault="00BE1B3A" w:rsidP="00AA1B0C">
      <w:pPr>
        <w:spacing w:after="0" w:line="240" w:lineRule="auto"/>
      </w:pPr>
      <w:r>
        <w:separator/>
      </w:r>
    </w:p>
  </w:footnote>
  <w:footnote w:type="continuationSeparator" w:id="0">
    <w:p w14:paraId="1C5512B7" w14:textId="77777777" w:rsidR="00BE1B3A" w:rsidRDefault="00BE1B3A" w:rsidP="00AA1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AB11" w14:textId="4DEE9D13" w:rsidR="00FD3F06" w:rsidRDefault="00FD3F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E7B7" w14:textId="560CB54C" w:rsidR="00AA1B0C" w:rsidRDefault="00AA1B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EDFC1" w14:textId="4C1B49E4" w:rsidR="00FD3F06" w:rsidRDefault="00FD3F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10466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DB2E22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2D32C2"/>
    <w:multiLevelType w:val="hybridMultilevel"/>
    <w:tmpl w:val="194CCF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72832B3"/>
    <w:multiLevelType w:val="hybridMultilevel"/>
    <w:tmpl w:val="54B05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A24523E"/>
    <w:multiLevelType w:val="hybridMultilevel"/>
    <w:tmpl w:val="BEDA6B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06133C8"/>
    <w:multiLevelType w:val="multilevel"/>
    <w:tmpl w:val="643E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265702"/>
    <w:multiLevelType w:val="hybridMultilevel"/>
    <w:tmpl w:val="6B3C4D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620436F"/>
    <w:multiLevelType w:val="multilevel"/>
    <w:tmpl w:val="536023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9F6C1E"/>
    <w:multiLevelType w:val="hybridMultilevel"/>
    <w:tmpl w:val="F3F8FA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8872DF9"/>
    <w:multiLevelType w:val="hybridMultilevel"/>
    <w:tmpl w:val="51A47F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EE44E20"/>
    <w:multiLevelType w:val="hybridMultilevel"/>
    <w:tmpl w:val="51A47F6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64951901">
    <w:abstractNumId w:val="1"/>
  </w:num>
  <w:num w:numId="2" w16cid:durableId="1352679945">
    <w:abstractNumId w:val="0"/>
  </w:num>
  <w:num w:numId="3" w16cid:durableId="223444738">
    <w:abstractNumId w:val="7"/>
  </w:num>
  <w:num w:numId="4" w16cid:durableId="187137143">
    <w:abstractNumId w:val="10"/>
  </w:num>
  <w:num w:numId="5" w16cid:durableId="1812281542">
    <w:abstractNumId w:val="9"/>
  </w:num>
  <w:num w:numId="6" w16cid:durableId="630673980">
    <w:abstractNumId w:val="3"/>
  </w:num>
  <w:num w:numId="7" w16cid:durableId="1145241861">
    <w:abstractNumId w:val="6"/>
  </w:num>
  <w:num w:numId="8" w16cid:durableId="631442346">
    <w:abstractNumId w:val="4"/>
  </w:num>
  <w:num w:numId="9" w16cid:durableId="795102312">
    <w:abstractNumId w:val="2"/>
  </w:num>
  <w:num w:numId="10" w16cid:durableId="1890264285">
    <w:abstractNumId w:val="8"/>
  </w:num>
  <w:num w:numId="11" w16cid:durableId="19166290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DCD"/>
    <w:rsid w:val="000037F0"/>
    <w:rsid w:val="00030CD3"/>
    <w:rsid w:val="000428C5"/>
    <w:rsid w:val="0004738E"/>
    <w:rsid w:val="000772CA"/>
    <w:rsid w:val="000A5F71"/>
    <w:rsid w:val="000B6125"/>
    <w:rsid w:val="000D0F5B"/>
    <w:rsid w:val="000D1A16"/>
    <w:rsid w:val="00137F90"/>
    <w:rsid w:val="00156B26"/>
    <w:rsid w:val="001D4EEE"/>
    <w:rsid w:val="00234C35"/>
    <w:rsid w:val="002A7942"/>
    <w:rsid w:val="002B0492"/>
    <w:rsid w:val="002D6C2E"/>
    <w:rsid w:val="002E0C63"/>
    <w:rsid w:val="002F7BAC"/>
    <w:rsid w:val="00311E91"/>
    <w:rsid w:val="00314817"/>
    <w:rsid w:val="00324B81"/>
    <w:rsid w:val="0034503C"/>
    <w:rsid w:val="003A4016"/>
    <w:rsid w:val="003A60F0"/>
    <w:rsid w:val="003C336D"/>
    <w:rsid w:val="003C33A0"/>
    <w:rsid w:val="003D172A"/>
    <w:rsid w:val="00473DF8"/>
    <w:rsid w:val="00482E8A"/>
    <w:rsid w:val="0049714B"/>
    <w:rsid w:val="004D0985"/>
    <w:rsid w:val="004E0903"/>
    <w:rsid w:val="00512875"/>
    <w:rsid w:val="00513BDE"/>
    <w:rsid w:val="00550B1C"/>
    <w:rsid w:val="005C5B72"/>
    <w:rsid w:val="00616FF9"/>
    <w:rsid w:val="006246D7"/>
    <w:rsid w:val="006450DD"/>
    <w:rsid w:val="006554CE"/>
    <w:rsid w:val="00660F6A"/>
    <w:rsid w:val="0066564B"/>
    <w:rsid w:val="006A2F3E"/>
    <w:rsid w:val="006D4F76"/>
    <w:rsid w:val="00723D14"/>
    <w:rsid w:val="00740ABF"/>
    <w:rsid w:val="0080234A"/>
    <w:rsid w:val="00825400"/>
    <w:rsid w:val="00832F25"/>
    <w:rsid w:val="008335B8"/>
    <w:rsid w:val="00833A73"/>
    <w:rsid w:val="008F39F4"/>
    <w:rsid w:val="00902DEE"/>
    <w:rsid w:val="0092634D"/>
    <w:rsid w:val="00960499"/>
    <w:rsid w:val="00980077"/>
    <w:rsid w:val="009B54FD"/>
    <w:rsid w:val="009E4E66"/>
    <w:rsid w:val="009E5D79"/>
    <w:rsid w:val="009F114F"/>
    <w:rsid w:val="00A465BE"/>
    <w:rsid w:val="00A83303"/>
    <w:rsid w:val="00AA1B0C"/>
    <w:rsid w:val="00B3351C"/>
    <w:rsid w:val="00B4618C"/>
    <w:rsid w:val="00B52CC7"/>
    <w:rsid w:val="00B65F49"/>
    <w:rsid w:val="00B978E3"/>
    <w:rsid w:val="00BA4862"/>
    <w:rsid w:val="00BC3972"/>
    <w:rsid w:val="00BE1B3A"/>
    <w:rsid w:val="00C37509"/>
    <w:rsid w:val="00C90E48"/>
    <w:rsid w:val="00CA3247"/>
    <w:rsid w:val="00D062D7"/>
    <w:rsid w:val="00D528F5"/>
    <w:rsid w:val="00D53EC5"/>
    <w:rsid w:val="00D94FFB"/>
    <w:rsid w:val="00DD4136"/>
    <w:rsid w:val="00E613B5"/>
    <w:rsid w:val="00E71013"/>
    <w:rsid w:val="00E85DCD"/>
    <w:rsid w:val="00EE0F1B"/>
    <w:rsid w:val="00EE6E9F"/>
    <w:rsid w:val="00F17035"/>
    <w:rsid w:val="00F43027"/>
    <w:rsid w:val="00F44781"/>
    <w:rsid w:val="00FC5A3A"/>
    <w:rsid w:val="00FD3F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66C69"/>
  <w15:chartTrackingRefBased/>
  <w15:docId w15:val="{D62E33A7-57ED-4E96-88C0-25BF80EB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DCD"/>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E85D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5D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D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D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D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D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D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D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D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D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5D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D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D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D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D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D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DCD"/>
    <w:rPr>
      <w:rFonts w:eastAsiaTheme="majorEastAsia" w:cstheme="majorBidi"/>
      <w:color w:val="272727" w:themeColor="text1" w:themeTint="D8"/>
    </w:rPr>
  </w:style>
  <w:style w:type="paragraph" w:styleId="Title">
    <w:name w:val="Title"/>
    <w:basedOn w:val="Normal"/>
    <w:next w:val="Normal"/>
    <w:link w:val="TitleChar"/>
    <w:uiPriority w:val="10"/>
    <w:qFormat/>
    <w:rsid w:val="00E85D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D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DCD"/>
    <w:pPr>
      <w:spacing w:before="160"/>
      <w:jc w:val="center"/>
    </w:pPr>
    <w:rPr>
      <w:i/>
      <w:iCs/>
      <w:color w:val="404040" w:themeColor="text1" w:themeTint="BF"/>
    </w:rPr>
  </w:style>
  <w:style w:type="character" w:customStyle="1" w:styleId="QuoteChar">
    <w:name w:val="Quote Char"/>
    <w:basedOn w:val="DefaultParagraphFont"/>
    <w:link w:val="Quote"/>
    <w:uiPriority w:val="29"/>
    <w:rsid w:val="00E85DCD"/>
    <w:rPr>
      <w:i/>
      <w:iCs/>
      <w:color w:val="404040" w:themeColor="text1" w:themeTint="BF"/>
    </w:rPr>
  </w:style>
  <w:style w:type="paragraph" w:styleId="ListParagraph">
    <w:name w:val="List Paragraph"/>
    <w:basedOn w:val="Normal"/>
    <w:uiPriority w:val="34"/>
    <w:qFormat/>
    <w:rsid w:val="00E85DCD"/>
    <w:pPr>
      <w:ind w:left="720"/>
      <w:contextualSpacing/>
    </w:pPr>
  </w:style>
  <w:style w:type="character" w:styleId="IntenseEmphasis">
    <w:name w:val="Intense Emphasis"/>
    <w:basedOn w:val="DefaultParagraphFont"/>
    <w:uiPriority w:val="21"/>
    <w:qFormat/>
    <w:rsid w:val="00E85DCD"/>
    <w:rPr>
      <w:i/>
      <w:iCs/>
      <w:color w:val="0F4761" w:themeColor="accent1" w:themeShade="BF"/>
    </w:rPr>
  </w:style>
  <w:style w:type="paragraph" w:styleId="IntenseQuote">
    <w:name w:val="Intense Quote"/>
    <w:basedOn w:val="Normal"/>
    <w:next w:val="Normal"/>
    <w:link w:val="IntenseQuoteChar"/>
    <w:uiPriority w:val="30"/>
    <w:qFormat/>
    <w:rsid w:val="00E85D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DCD"/>
    <w:rPr>
      <w:i/>
      <w:iCs/>
      <w:color w:val="0F4761" w:themeColor="accent1" w:themeShade="BF"/>
    </w:rPr>
  </w:style>
  <w:style w:type="character" w:styleId="IntenseReference">
    <w:name w:val="Intense Reference"/>
    <w:basedOn w:val="DefaultParagraphFont"/>
    <w:uiPriority w:val="32"/>
    <w:qFormat/>
    <w:rsid w:val="00E85DCD"/>
    <w:rPr>
      <w:b/>
      <w:bCs/>
      <w:smallCaps/>
      <w:color w:val="0F4761" w:themeColor="accent1" w:themeShade="BF"/>
      <w:spacing w:val="5"/>
    </w:rPr>
  </w:style>
  <w:style w:type="paragraph" w:styleId="NormalWeb">
    <w:name w:val="Normal (Web)"/>
    <w:basedOn w:val="Normal"/>
    <w:uiPriority w:val="99"/>
    <w:unhideWhenUsed/>
    <w:rsid w:val="0034503C"/>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ListBullet">
    <w:name w:val="List Bullet"/>
    <w:basedOn w:val="Normal"/>
    <w:uiPriority w:val="99"/>
    <w:unhideWhenUsed/>
    <w:rsid w:val="0034503C"/>
    <w:pPr>
      <w:numPr>
        <w:numId w:val="1"/>
      </w:numPr>
      <w:tabs>
        <w:tab w:val="clear" w:pos="360"/>
      </w:tabs>
      <w:contextualSpacing/>
    </w:pPr>
  </w:style>
  <w:style w:type="character" w:styleId="BookTitle">
    <w:name w:val="Book Title"/>
    <w:basedOn w:val="DefaultParagraphFont"/>
    <w:uiPriority w:val="33"/>
    <w:qFormat/>
    <w:rsid w:val="00740ABF"/>
    <w:rPr>
      <w:b/>
      <w:bCs/>
      <w:i/>
      <w:iCs/>
      <w:spacing w:val="5"/>
    </w:rPr>
  </w:style>
  <w:style w:type="paragraph" w:styleId="Caption">
    <w:name w:val="caption"/>
    <w:basedOn w:val="Normal"/>
    <w:next w:val="Normal"/>
    <w:uiPriority w:val="35"/>
    <w:semiHidden/>
    <w:unhideWhenUsed/>
    <w:qFormat/>
    <w:rsid w:val="00740ABF"/>
    <w:pPr>
      <w:spacing w:line="240" w:lineRule="auto"/>
    </w:pPr>
    <w:rPr>
      <w:i/>
      <w:iCs/>
      <w:color w:val="0E2841" w:themeColor="text2"/>
      <w:sz w:val="18"/>
      <w:szCs w:val="18"/>
    </w:rPr>
  </w:style>
  <w:style w:type="character" w:styleId="Emphasis">
    <w:name w:val="Emphasis"/>
    <w:basedOn w:val="DefaultParagraphFont"/>
    <w:uiPriority w:val="20"/>
    <w:qFormat/>
    <w:rsid w:val="00740ABF"/>
    <w:rPr>
      <w:i/>
      <w:iCs/>
    </w:rPr>
  </w:style>
  <w:style w:type="paragraph" w:styleId="NoSpacing">
    <w:name w:val="No Spacing"/>
    <w:uiPriority w:val="1"/>
    <w:qFormat/>
    <w:rsid w:val="00740ABF"/>
    <w:pPr>
      <w:spacing w:after="0" w:line="240" w:lineRule="auto"/>
    </w:pPr>
    <w:rPr>
      <w:rFonts w:eastAsiaTheme="minorEastAsia"/>
      <w:kern w:val="0"/>
      <w:sz w:val="22"/>
      <w:szCs w:val="22"/>
      <w:lang w:val="en-US"/>
      <w14:ligatures w14:val="none"/>
    </w:rPr>
  </w:style>
  <w:style w:type="character" w:styleId="Strong">
    <w:name w:val="Strong"/>
    <w:basedOn w:val="DefaultParagraphFont"/>
    <w:uiPriority w:val="22"/>
    <w:qFormat/>
    <w:rsid w:val="00740ABF"/>
    <w:rPr>
      <w:b/>
      <w:bCs/>
    </w:rPr>
  </w:style>
  <w:style w:type="character" w:styleId="SubtleEmphasis">
    <w:name w:val="Subtle Emphasis"/>
    <w:basedOn w:val="DefaultParagraphFont"/>
    <w:uiPriority w:val="19"/>
    <w:qFormat/>
    <w:rsid w:val="00740ABF"/>
    <w:rPr>
      <w:i/>
      <w:iCs/>
      <w:color w:val="404040" w:themeColor="text1" w:themeTint="BF"/>
    </w:rPr>
  </w:style>
  <w:style w:type="character" w:styleId="SubtleReference">
    <w:name w:val="Subtle Reference"/>
    <w:basedOn w:val="DefaultParagraphFont"/>
    <w:uiPriority w:val="31"/>
    <w:qFormat/>
    <w:rsid w:val="00740ABF"/>
    <w:rPr>
      <w:smallCaps/>
      <w:color w:val="5A5A5A" w:themeColor="text1" w:themeTint="A5"/>
    </w:rPr>
  </w:style>
  <w:style w:type="paragraph" w:styleId="TOCHeading">
    <w:name w:val="TOC Heading"/>
    <w:basedOn w:val="Heading1"/>
    <w:next w:val="Normal"/>
    <w:uiPriority w:val="39"/>
    <w:semiHidden/>
    <w:unhideWhenUsed/>
    <w:qFormat/>
    <w:rsid w:val="00740ABF"/>
    <w:pPr>
      <w:spacing w:before="240" w:after="0"/>
      <w:outlineLvl w:val="9"/>
    </w:pPr>
    <w:rPr>
      <w:sz w:val="32"/>
      <w:szCs w:val="32"/>
    </w:rPr>
  </w:style>
  <w:style w:type="paragraph" w:styleId="ListNumber">
    <w:name w:val="List Number"/>
    <w:basedOn w:val="Normal"/>
    <w:uiPriority w:val="99"/>
    <w:unhideWhenUsed/>
    <w:rsid w:val="0080234A"/>
    <w:pPr>
      <w:numPr>
        <w:numId w:val="2"/>
      </w:numPr>
      <w:tabs>
        <w:tab w:val="clear" w:pos="360"/>
      </w:tabs>
      <w:ind w:left="0" w:firstLine="0"/>
      <w:contextualSpacing/>
    </w:pPr>
  </w:style>
  <w:style w:type="paragraph" w:styleId="TOC1">
    <w:name w:val="toc 1"/>
    <w:basedOn w:val="Normal"/>
    <w:next w:val="Normal"/>
    <w:autoRedefine/>
    <w:uiPriority w:val="39"/>
    <w:unhideWhenUsed/>
    <w:rsid w:val="00473DF8"/>
    <w:pPr>
      <w:spacing w:after="100"/>
    </w:pPr>
  </w:style>
  <w:style w:type="paragraph" w:styleId="TOC2">
    <w:name w:val="toc 2"/>
    <w:basedOn w:val="Normal"/>
    <w:next w:val="Normal"/>
    <w:autoRedefine/>
    <w:uiPriority w:val="39"/>
    <w:unhideWhenUsed/>
    <w:rsid w:val="00473DF8"/>
    <w:pPr>
      <w:spacing w:after="100"/>
      <w:ind w:left="220"/>
    </w:pPr>
  </w:style>
  <w:style w:type="character" w:styleId="Hyperlink">
    <w:name w:val="Hyperlink"/>
    <w:basedOn w:val="DefaultParagraphFont"/>
    <w:uiPriority w:val="99"/>
    <w:unhideWhenUsed/>
    <w:rsid w:val="00473DF8"/>
    <w:rPr>
      <w:color w:val="467886" w:themeColor="hyperlink"/>
      <w:u w:val="single"/>
    </w:rPr>
  </w:style>
  <w:style w:type="paragraph" w:styleId="Header">
    <w:name w:val="header"/>
    <w:basedOn w:val="Normal"/>
    <w:link w:val="HeaderChar"/>
    <w:uiPriority w:val="99"/>
    <w:unhideWhenUsed/>
    <w:rsid w:val="00AA1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B0C"/>
    <w:rPr>
      <w:rFonts w:eastAsiaTheme="minorEastAsia"/>
      <w:kern w:val="0"/>
      <w:sz w:val="22"/>
      <w:szCs w:val="22"/>
      <w:lang w:val="en-US"/>
      <w14:ligatures w14:val="none"/>
    </w:rPr>
  </w:style>
  <w:style w:type="paragraph" w:styleId="Footer">
    <w:name w:val="footer"/>
    <w:basedOn w:val="Normal"/>
    <w:link w:val="FooterChar"/>
    <w:uiPriority w:val="99"/>
    <w:unhideWhenUsed/>
    <w:rsid w:val="00AA1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B0C"/>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2992</Words>
  <Characters>17057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Hutchinson</dc:creator>
  <cp:keywords/>
  <dc:description/>
  <cp:lastModifiedBy>Beth Hutchinson</cp:lastModifiedBy>
  <cp:revision>2</cp:revision>
  <cp:lastPrinted>2026-09-10T21:19:00Z</cp:lastPrinted>
  <dcterms:created xsi:type="dcterms:W3CDTF">2026-09-22T14:44:00Z</dcterms:created>
  <dcterms:modified xsi:type="dcterms:W3CDTF">2026-09-22T14:44:00Z</dcterms:modified>
</cp:coreProperties>
</file>